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B5585" w14:textId="77777777" w:rsidR="00AF10F1" w:rsidRDefault="00AF10F1" w:rsidP="00AF10F1">
      <w:pPr>
        <w:autoSpaceDE w:val="0"/>
        <w:autoSpaceDN w:val="0"/>
        <w:adjustRightInd w:val="0"/>
        <w:rPr>
          <w:rFonts w:ascii="Calibri" w:hAnsi="Calibri" w:cs="Arial"/>
          <w:sz w:val="22"/>
          <w:szCs w:val="22"/>
        </w:rPr>
      </w:pPr>
      <w:r>
        <w:rPr>
          <w:rFonts w:ascii="Arial" w:hAnsi="Arial" w:cs="Arial"/>
          <w:sz w:val="22"/>
          <w:szCs w:val="22"/>
        </w:rPr>
        <w:t xml:space="preserve">                         </w:t>
      </w:r>
      <w:r>
        <w:rPr>
          <w:rFonts w:ascii="Calibri" w:hAnsi="Calibri" w:cs="Arial"/>
          <w:sz w:val="22"/>
          <w:szCs w:val="22"/>
        </w:rPr>
        <w:t xml:space="preserve">                                                                                                                                                  </w:t>
      </w:r>
    </w:p>
    <w:p w14:paraId="41DC7A67" w14:textId="77777777" w:rsidR="00AF10F1" w:rsidRDefault="00AF10F1" w:rsidP="00AF10F1">
      <w:pPr>
        <w:pStyle w:val="Ttulo3"/>
        <w:jc w:val="center"/>
        <w:rPr>
          <w:sz w:val="72"/>
        </w:rPr>
      </w:pPr>
      <w:r>
        <w:rPr>
          <w:sz w:val="72"/>
        </w:rPr>
        <w:t>Informe Técnico</w:t>
      </w:r>
    </w:p>
    <w:p w14:paraId="425085E7" w14:textId="77777777" w:rsidR="00AF10F1" w:rsidRDefault="00AF10F1" w:rsidP="00AF10F1">
      <w:pPr>
        <w:jc w:val="both"/>
        <w:rPr>
          <w:rFonts w:ascii="Calibri" w:hAnsi="Calibri" w:cs="Arial"/>
          <w:b/>
          <w:bCs/>
          <w:sz w:val="52"/>
        </w:rPr>
      </w:pPr>
    </w:p>
    <w:p w14:paraId="262DC982" w14:textId="77777777" w:rsidR="00AF10F1" w:rsidRDefault="00AF10F1" w:rsidP="00AF10F1">
      <w:pPr>
        <w:jc w:val="both"/>
        <w:rPr>
          <w:rFonts w:ascii="Calibri" w:hAnsi="Calibri" w:cs="Arial"/>
          <w:b/>
          <w:bCs/>
          <w:sz w:val="52"/>
        </w:rPr>
      </w:pPr>
    </w:p>
    <w:p w14:paraId="45984ADB" w14:textId="77777777" w:rsidR="00AF10F1" w:rsidRDefault="00AF10F1" w:rsidP="00AF10F1">
      <w:pPr>
        <w:jc w:val="both"/>
        <w:rPr>
          <w:rFonts w:ascii="Calibri" w:hAnsi="Calibri" w:cs="Arial"/>
          <w:b/>
          <w:bCs/>
          <w:sz w:val="52"/>
        </w:rPr>
      </w:pPr>
    </w:p>
    <w:p w14:paraId="7E7C8A19" w14:textId="77777777" w:rsidR="00AF10F1" w:rsidRDefault="00AF10F1" w:rsidP="00AF10F1">
      <w:pPr>
        <w:jc w:val="both"/>
        <w:rPr>
          <w:rFonts w:ascii="Calibri" w:hAnsi="Calibri" w:cs="Arial"/>
          <w:b/>
          <w:bCs/>
          <w:sz w:val="52"/>
        </w:rPr>
      </w:pPr>
    </w:p>
    <w:p w14:paraId="0ACAD96C" w14:textId="77777777" w:rsidR="00AF10F1" w:rsidRDefault="00AF10F1" w:rsidP="00AF10F1">
      <w:pPr>
        <w:jc w:val="center"/>
        <w:rPr>
          <w:rFonts w:ascii="Calibri" w:hAnsi="Calibri" w:cs="Arial"/>
          <w:b/>
          <w:bCs/>
          <w:sz w:val="52"/>
        </w:rPr>
      </w:pPr>
      <w:r>
        <w:rPr>
          <w:rFonts w:ascii="Calibri" w:hAnsi="Calibri" w:cs="Arial"/>
          <w:b/>
          <w:bCs/>
          <w:sz w:val="52"/>
        </w:rPr>
        <w:t>Evaluación de Dotación de extintores a través de la Carga de Fuego</w:t>
      </w:r>
    </w:p>
    <w:p w14:paraId="2303ACEC" w14:textId="77777777" w:rsidR="00AF10F1" w:rsidRDefault="00AF10F1" w:rsidP="00AF10F1">
      <w:pPr>
        <w:jc w:val="center"/>
        <w:rPr>
          <w:rFonts w:ascii="Calibri" w:hAnsi="Calibri" w:cs="Arial"/>
          <w:b/>
          <w:bCs/>
          <w:sz w:val="52"/>
        </w:rPr>
      </w:pPr>
    </w:p>
    <w:p w14:paraId="5F0DA569" w14:textId="77777777" w:rsidR="00AF10F1" w:rsidRDefault="00AF10F1" w:rsidP="00AF10F1">
      <w:pPr>
        <w:jc w:val="center"/>
        <w:rPr>
          <w:rFonts w:ascii="Calibri" w:hAnsi="Calibri" w:cs="Arial"/>
          <w:b/>
          <w:bCs/>
          <w:sz w:val="52"/>
        </w:rPr>
      </w:pPr>
    </w:p>
    <w:p w14:paraId="298F9885" w14:textId="77777777" w:rsidR="00AF10F1" w:rsidRDefault="00AF10F1" w:rsidP="00AF10F1">
      <w:pPr>
        <w:jc w:val="center"/>
        <w:rPr>
          <w:rFonts w:ascii="Calibri" w:hAnsi="Calibri" w:cs="Arial"/>
          <w:b/>
          <w:bCs/>
          <w:sz w:val="52"/>
        </w:rPr>
      </w:pPr>
    </w:p>
    <w:p w14:paraId="04DAE4F6" w14:textId="77777777" w:rsidR="00AF10F1" w:rsidRDefault="00AF10F1" w:rsidP="00AF10F1">
      <w:pPr>
        <w:jc w:val="center"/>
        <w:rPr>
          <w:rFonts w:ascii="Calibri" w:hAnsi="Calibri" w:cs="Arial"/>
          <w:b/>
          <w:bCs/>
          <w:sz w:val="52"/>
        </w:rPr>
      </w:pPr>
    </w:p>
    <w:p w14:paraId="5C8E5F26" w14:textId="77777777" w:rsidR="00AF10F1" w:rsidRDefault="00AF10F1" w:rsidP="00AF10F1">
      <w:pPr>
        <w:jc w:val="center"/>
        <w:rPr>
          <w:rFonts w:ascii="Calibri" w:hAnsi="Calibri" w:cs="Arial"/>
          <w:b/>
          <w:bCs/>
          <w:sz w:val="52"/>
        </w:rPr>
      </w:pPr>
    </w:p>
    <w:p w14:paraId="5CE50DF8" w14:textId="2FE76CF9" w:rsidR="00AF10F1" w:rsidRDefault="00C37BDC" w:rsidP="00AF10F1">
      <w:pPr>
        <w:jc w:val="center"/>
        <w:rPr>
          <w:rFonts w:ascii="Calibri" w:hAnsi="Calibri" w:cs="Arial"/>
          <w:b/>
          <w:sz w:val="44"/>
          <w:szCs w:val="44"/>
        </w:rPr>
      </w:pPr>
      <w:r>
        <w:rPr>
          <w:rFonts w:ascii="Calibri" w:hAnsi="Calibri" w:cs="Arial"/>
          <w:b/>
          <w:sz w:val="44"/>
          <w:szCs w:val="44"/>
        </w:rPr>
        <w:t xml:space="preserve">LA GRAN EMPRESA </w:t>
      </w:r>
      <w:r w:rsidR="00AF10F1">
        <w:rPr>
          <w:rFonts w:ascii="Calibri" w:hAnsi="Calibri" w:cs="Arial"/>
          <w:b/>
          <w:sz w:val="44"/>
          <w:szCs w:val="44"/>
        </w:rPr>
        <w:t>S.A.</w:t>
      </w:r>
    </w:p>
    <w:p w14:paraId="4D2A71DB" w14:textId="0EF2CDBE" w:rsidR="004A0785" w:rsidRDefault="004A0785" w:rsidP="00AF10F1">
      <w:pPr>
        <w:jc w:val="center"/>
        <w:rPr>
          <w:rFonts w:ascii="Arial" w:hAnsi="Arial" w:cs="Arial"/>
          <w:b/>
          <w:bCs/>
          <w:sz w:val="44"/>
          <w:szCs w:val="44"/>
        </w:rPr>
      </w:pPr>
      <w:r>
        <w:rPr>
          <w:rFonts w:ascii="Calibri" w:hAnsi="Calibri" w:cs="Arial"/>
          <w:b/>
          <w:sz w:val="44"/>
          <w:szCs w:val="44"/>
        </w:rPr>
        <w:t>PLANTA PILAR</w:t>
      </w:r>
    </w:p>
    <w:p w14:paraId="5A55C2C7" w14:textId="6ABF9F15" w:rsidR="00AF10F1" w:rsidRDefault="004A0785" w:rsidP="00AF10F1">
      <w:pPr>
        <w:pStyle w:val="Ttulo7"/>
      </w:pPr>
      <w:r>
        <w:t>MARZO</w:t>
      </w:r>
      <w:r w:rsidR="00AF10F1">
        <w:t xml:space="preserve"> 20</w:t>
      </w:r>
      <w:r w:rsidR="004755CC">
        <w:t>2</w:t>
      </w:r>
      <w:r w:rsidR="00905C19">
        <w:t>3</w:t>
      </w:r>
      <w:r w:rsidR="00AF10F1">
        <w:t xml:space="preserve"> </w:t>
      </w:r>
    </w:p>
    <w:p w14:paraId="271E2469" w14:textId="77777777" w:rsidR="00AF10F1" w:rsidRDefault="00AF10F1" w:rsidP="00AF10F1">
      <w:pPr>
        <w:jc w:val="center"/>
        <w:rPr>
          <w:rFonts w:ascii="Arial" w:hAnsi="Arial" w:cs="Arial"/>
          <w:b/>
          <w:bCs/>
          <w:sz w:val="52"/>
        </w:rPr>
      </w:pPr>
    </w:p>
    <w:p w14:paraId="4A679AFF" w14:textId="77777777" w:rsidR="00AF10F1" w:rsidRDefault="00AF10F1" w:rsidP="00AF10F1">
      <w:pPr>
        <w:jc w:val="center"/>
        <w:rPr>
          <w:rFonts w:ascii="Arial" w:hAnsi="Arial" w:cs="Arial"/>
          <w:b/>
          <w:bCs/>
          <w:sz w:val="52"/>
        </w:rPr>
      </w:pPr>
    </w:p>
    <w:p w14:paraId="03B21417" w14:textId="77777777" w:rsidR="00AF10F1" w:rsidRDefault="00AF10F1" w:rsidP="00AF10F1">
      <w:pPr>
        <w:jc w:val="center"/>
        <w:rPr>
          <w:rFonts w:ascii="Arial" w:hAnsi="Arial" w:cs="Arial"/>
          <w:b/>
          <w:bCs/>
          <w:sz w:val="44"/>
        </w:rPr>
      </w:pPr>
    </w:p>
    <w:p w14:paraId="61B95599" w14:textId="77777777" w:rsidR="00AF10F1" w:rsidRDefault="00AF10F1" w:rsidP="00AF10F1">
      <w:pPr>
        <w:jc w:val="center"/>
        <w:rPr>
          <w:rFonts w:ascii="Arial" w:hAnsi="Arial" w:cs="Arial"/>
          <w:sz w:val="22"/>
        </w:rPr>
      </w:pPr>
    </w:p>
    <w:p w14:paraId="1E15C4F9" w14:textId="77777777" w:rsidR="00AF10F1" w:rsidRDefault="00AF10F1" w:rsidP="00AF10F1">
      <w:pPr>
        <w:jc w:val="center"/>
        <w:rPr>
          <w:rFonts w:ascii="Arial" w:hAnsi="Arial" w:cs="Arial"/>
          <w:sz w:val="22"/>
        </w:rPr>
      </w:pPr>
    </w:p>
    <w:p w14:paraId="443237A2" w14:textId="77777777" w:rsidR="00AF10F1" w:rsidRDefault="00AF10F1" w:rsidP="00AF10F1">
      <w:pPr>
        <w:jc w:val="center"/>
        <w:rPr>
          <w:rFonts w:ascii="Arial" w:hAnsi="Arial" w:cs="Arial"/>
          <w:sz w:val="22"/>
        </w:rPr>
      </w:pPr>
    </w:p>
    <w:p w14:paraId="27A6CA75" w14:textId="77777777" w:rsidR="00AF10F1" w:rsidRDefault="00AF10F1" w:rsidP="00AF10F1">
      <w:pPr>
        <w:pStyle w:val="Ttulo4"/>
        <w:pBdr>
          <w:top w:val="single" w:sz="4" w:space="1" w:color="auto"/>
        </w:pBdr>
        <w:rPr>
          <w:sz w:val="28"/>
        </w:rPr>
      </w:pPr>
      <w:r>
        <w:rPr>
          <w:sz w:val="28"/>
        </w:rPr>
        <w:lastRenderedPageBreak/>
        <w:t>OBJETIVO Y ORGANIZACIÓN DEL INFORME</w:t>
      </w:r>
    </w:p>
    <w:p w14:paraId="44B1C458" w14:textId="77777777" w:rsidR="00AF10F1" w:rsidRDefault="00AF10F1" w:rsidP="00AF10F1">
      <w:pPr>
        <w:rPr>
          <w:rFonts w:ascii="Arial" w:hAnsi="Arial" w:cs="Arial"/>
          <w:sz w:val="22"/>
        </w:rPr>
      </w:pPr>
    </w:p>
    <w:p w14:paraId="72C635A3" w14:textId="77777777" w:rsidR="00AF10F1" w:rsidRDefault="00AF10F1" w:rsidP="00AF10F1">
      <w:pPr>
        <w:rPr>
          <w:rFonts w:ascii="Arial" w:hAnsi="Arial" w:cs="Arial"/>
          <w:sz w:val="22"/>
        </w:rPr>
      </w:pPr>
    </w:p>
    <w:p w14:paraId="0392D166" w14:textId="3E6355D2" w:rsidR="00AF10F1" w:rsidRDefault="00AF10F1" w:rsidP="00AF10F1">
      <w:pPr>
        <w:pStyle w:val="Textoindependiente3"/>
        <w:rPr>
          <w:sz w:val="20"/>
        </w:rPr>
      </w:pPr>
      <w:r>
        <w:rPr>
          <w:sz w:val="20"/>
        </w:rPr>
        <w:t>El presente informe tiene como objetivo determinar la cantidad y tipo de extintores necesarios para una correcta protección contra incendios en el sitio de referencia a través del Cálculo de Carga de Fuego de acuerdo a las normativas y leyes descriptas.</w:t>
      </w:r>
    </w:p>
    <w:p w14:paraId="3277E26A" w14:textId="09E44897" w:rsidR="00AF10F1" w:rsidRDefault="004A0785" w:rsidP="00AF10F1">
      <w:pPr>
        <w:pStyle w:val="Textoindependiente3"/>
        <w:rPr>
          <w:sz w:val="20"/>
        </w:rPr>
      </w:pPr>
      <w:r>
        <w:rPr>
          <w:sz w:val="20"/>
        </w:rPr>
        <w:t xml:space="preserve">En virtud de que la Planta </w:t>
      </w:r>
      <w:proofErr w:type="spellStart"/>
      <w:r>
        <w:rPr>
          <w:sz w:val="20"/>
        </w:rPr>
        <w:t>esta</w:t>
      </w:r>
      <w:proofErr w:type="spellEnd"/>
      <w:r>
        <w:rPr>
          <w:sz w:val="20"/>
        </w:rPr>
        <w:t xml:space="preserve"> en etapa de finalización de obra, y las instalaciones utilizadas no son la totalidad sino un parcial, el presente informe se refiere a los sectores que están con actividad solamente.</w:t>
      </w:r>
    </w:p>
    <w:p w14:paraId="15C1827A" w14:textId="233FE3C3" w:rsidR="004A0785" w:rsidRDefault="004A0785" w:rsidP="00AF10F1">
      <w:pPr>
        <w:pStyle w:val="Textoindependiente3"/>
        <w:rPr>
          <w:sz w:val="20"/>
        </w:rPr>
      </w:pPr>
      <w:r>
        <w:rPr>
          <w:sz w:val="20"/>
        </w:rPr>
        <w:t>En la medida que se ocupen e inicien actividad los demás sectores, se actualizará el presente informe técnico.</w:t>
      </w:r>
    </w:p>
    <w:p w14:paraId="3C35C45D" w14:textId="1785D451" w:rsidR="00AF10F1" w:rsidRDefault="00AF10F1" w:rsidP="00AF10F1">
      <w:pPr>
        <w:pStyle w:val="Textoindependiente3"/>
      </w:pPr>
    </w:p>
    <w:p w14:paraId="042EE7F1" w14:textId="77777777" w:rsidR="00CD23F6" w:rsidRDefault="00CD23F6" w:rsidP="00AF10F1">
      <w:pPr>
        <w:pStyle w:val="Textoindependiente3"/>
      </w:pPr>
    </w:p>
    <w:p w14:paraId="75BB050A" w14:textId="77777777" w:rsidR="00AF10F1" w:rsidRDefault="00AF10F1" w:rsidP="00AF10F1">
      <w:pPr>
        <w:pStyle w:val="Ttulo4"/>
        <w:pBdr>
          <w:top w:val="single" w:sz="4" w:space="1" w:color="auto"/>
        </w:pBdr>
        <w:rPr>
          <w:sz w:val="28"/>
        </w:rPr>
      </w:pPr>
      <w:r>
        <w:rPr>
          <w:sz w:val="28"/>
        </w:rPr>
        <w:t>INTRODUCCIÓN</w:t>
      </w:r>
    </w:p>
    <w:p w14:paraId="22BD47FF" w14:textId="77777777" w:rsidR="00AF10F1" w:rsidRDefault="00AF10F1" w:rsidP="00AF10F1">
      <w:pPr>
        <w:pStyle w:val="Textoindependiente3"/>
      </w:pPr>
    </w:p>
    <w:p w14:paraId="527FC2C0" w14:textId="77777777" w:rsidR="00AF10F1" w:rsidRDefault="00AF10F1" w:rsidP="00AF10F1">
      <w:pPr>
        <w:pStyle w:val="Textoindependiente3"/>
      </w:pPr>
    </w:p>
    <w:p w14:paraId="0A5F13AC" w14:textId="77777777" w:rsidR="00AF10F1" w:rsidRDefault="00AF10F1" w:rsidP="00AF10F1">
      <w:pPr>
        <w:pStyle w:val="Textoindependiente3"/>
        <w:rPr>
          <w:sz w:val="20"/>
          <w:szCs w:val="15"/>
        </w:rPr>
      </w:pPr>
      <w:r>
        <w:rPr>
          <w:sz w:val="20"/>
          <w:szCs w:val="15"/>
        </w:rPr>
        <w:t>La carga de fuego se define como el peso en madera por unidad de superficie (</w:t>
      </w:r>
      <w:proofErr w:type="gramStart"/>
      <w:r>
        <w:rPr>
          <w:sz w:val="20"/>
          <w:szCs w:val="15"/>
        </w:rPr>
        <w:t>Kg./</w:t>
      </w:r>
      <w:proofErr w:type="gramEnd"/>
      <w:r>
        <w:rPr>
          <w:sz w:val="20"/>
          <w:szCs w:val="15"/>
        </w:rPr>
        <w:t xml:space="preserve">m2), capaz de desarrollar una cantidad de calorías equivalente a la de los materiales contenidos en el sector de incendio. </w:t>
      </w:r>
      <w:r>
        <w:rPr>
          <w:sz w:val="20"/>
          <w:szCs w:val="15"/>
        </w:rPr>
        <w:br/>
      </w:r>
      <w:r>
        <w:rPr>
          <w:sz w:val="20"/>
          <w:szCs w:val="15"/>
        </w:rPr>
        <w:br/>
        <w:t>Sector de Incendio: Espacio físico que es sometido al estudio de la carga de fuego.</w:t>
      </w:r>
    </w:p>
    <w:p w14:paraId="7C8271BE" w14:textId="77777777" w:rsidR="00AF10F1" w:rsidRDefault="00AF10F1" w:rsidP="00AF10F1">
      <w:pPr>
        <w:pStyle w:val="Textoindependiente3"/>
        <w:rPr>
          <w:sz w:val="20"/>
          <w:szCs w:val="15"/>
        </w:rPr>
      </w:pPr>
      <w:r>
        <w:rPr>
          <w:sz w:val="20"/>
          <w:szCs w:val="15"/>
        </w:rPr>
        <w:br/>
        <w:t>Como patrón de referencia se considera la madera con poder calorífico inferior a 4400 Cal/kg., a</w:t>
      </w:r>
    </w:p>
    <w:p w14:paraId="33527212" w14:textId="77777777" w:rsidR="00AF10F1" w:rsidRDefault="00AF10F1" w:rsidP="00AF10F1">
      <w:pPr>
        <w:pStyle w:val="Textoindependiente3"/>
        <w:rPr>
          <w:sz w:val="20"/>
          <w:szCs w:val="15"/>
        </w:rPr>
      </w:pPr>
      <w:r>
        <w:rPr>
          <w:sz w:val="20"/>
          <w:szCs w:val="15"/>
        </w:rPr>
        <w:t>modo de combustible Standard.</w:t>
      </w:r>
    </w:p>
    <w:p w14:paraId="7CEEF3AD" w14:textId="77777777" w:rsidR="00AF10F1" w:rsidRDefault="00AF10F1" w:rsidP="00AF10F1">
      <w:pPr>
        <w:pStyle w:val="Textoindependiente3"/>
        <w:rPr>
          <w:sz w:val="20"/>
          <w:szCs w:val="15"/>
        </w:rPr>
      </w:pPr>
    </w:p>
    <w:p w14:paraId="76073D90" w14:textId="77777777" w:rsidR="00AF10F1" w:rsidRDefault="00AF10F1" w:rsidP="00AF10F1">
      <w:pPr>
        <w:pStyle w:val="Textoindependiente3"/>
        <w:rPr>
          <w:sz w:val="20"/>
          <w:szCs w:val="15"/>
        </w:rPr>
      </w:pPr>
      <w:r>
        <w:rPr>
          <w:sz w:val="20"/>
          <w:szCs w:val="15"/>
        </w:rPr>
        <w:t>En el cálculo de la carga de fuego se incluyen todos los materiales combustibles presentes en el sector considerado, aun los incorporados al edificio mismo (pisos, revestimientos, puertas,</w:t>
      </w:r>
    </w:p>
    <w:p w14:paraId="0ED1B820" w14:textId="77777777" w:rsidR="00AF10F1" w:rsidRDefault="00AF10F1" w:rsidP="00AF10F1">
      <w:pPr>
        <w:pStyle w:val="Textoindependiente3"/>
        <w:rPr>
          <w:sz w:val="20"/>
          <w:szCs w:val="15"/>
        </w:rPr>
      </w:pPr>
      <w:r>
        <w:rPr>
          <w:sz w:val="20"/>
          <w:szCs w:val="15"/>
        </w:rPr>
        <w:t>cielorrasos, etc.).</w:t>
      </w:r>
    </w:p>
    <w:p w14:paraId="1E914C04" w14:textId="77777777" w:rsidR="00AF10F1" w:rsidRDefault="00AF10F1" w:rsidP="00AF10F1">
      <w:pPr>
        <w:pStyle w:val="Textoindependiente3"/>
        <w:rPr>
          <w:sz w:val="20"/>
          <w:szCs w:val="15"/>
        </w:rPr>
      </w:pPr>
      <w:r>
        <w:rPr>
          <w:sz w:val="20"/>
          <w:szCs w:val="15"/>
        </w:rPr>
        <w:br/>
        <w:t>Los combustibles líquidos o gaseosos contenidos en tuberías, recipientes o depósitos se supondrán uniformemente repartidos sobre la superficie del sector de incendio.</w:t>
      </w:r>
    </w:p>
    <w:p w14:paraId="471DE542" w14:textId="77777777" w:rsidR="00AF10F1" w:rsidRDefault="00AF10F1" w:rsidP="00AF10F1">
      <w:pPr>
        <w:pStyle w:val="Textoindependiente3"/>
        <w:rPr>
          <w:sz w:val="20"/>
          <w:szCs w:val="15"/>
        </w:rPr>
      </w:pPr>
      <w:r>
        <w:rPr>
          <w:sz w:val="20"/>
          <w:szCs w:val="15"/>
        </w:rPr>
        <w:br/>
        <w:t xml:space="preserve">Si la repartición de los materiales combustibles dentro del local </w:t>
      </w:r>
      <w:proofErr w:type="spellStart"/>
      <w:r>
        <w:rPr>
          <w:sz w:val="20"/>
          <w:szCs w:val="15"/>
        </w:rPr>
        <w:t>esta</w:t>
      </w:r>
      <w:proofErr w:type="spellEnd"/>
      <w:r>
        <w:rPr>
          <w:sz w:val="20"/>
          <w:szCs w:val="15"/>
        </w:rPr>
        <w:t xml:space="preserve"> realizada permanentemente de una manera desigual se toma como base, la carga de fuego </w:t>
      </w:r>
      <w:proofErr w:type="spellStart"/>
      <w:r>
        <w:rPr>
          <w:sz w:val="20"/>
          <w:szCs w:val="15"/>
        </w:rPr>
        <w:t>mas</w:t>
      </w:r>
      <w:proofErr w:type="spellEnd"/>
      <w:r>
        <w:rPr>
          <w:sz w:val="20"/>
          <w:szCs w:val="15"/>
        </w:rPr>
        <w:t xml:space="preserve"> elevada en una superficie parcial de 200 m2.</w:t>
      </w:r>
    </w:p>
    <w:p w14:paraId="60F0EA78" w14:textId="77777777" w:rsidR="00AF10F1" w:rsidRDefault="00AF10F1" w:rsidP="00AF10F1">
      <w:pPr>
        <w:pStyle w:val="Textoindependiente3"/>
        <w:rPr>
          <w:sz w:val="20"/>
          <w:szCs w:val="15"/>
        </w:rPr>
      </w:pPr>
      <w:r>
        <w:rPr>
          <w:sz w:val="20"/>
          <w:szCs w:val="15"/>
        </w:rPr>
        <w:br/>
        <w:t xml:space="preserve">Las explosiones solo se </w:t>
      </w:r>
      <w:proofErr w:type="gramStart"/>
      <w:r>
        <w:rPr>
          <w:sz w:val="20"/>
          <w:szCs w:val="15"/>
        </w:rPr>
        <w:t>consideraran</w:t>
      </w:r>
      <w:proofErr w:type="gramEnd"/>
      <w:r>
        <w:rPr>
          <w:sz w:val="20"/>
          <w:szCs w:val="15"/>
        </w:rPr>
        <w:t xml:space="preserve"> solo como posibles fuentes de ignición.</w:t>
      </w:r>
    </w:p>
    <w:p w14:paraId="155FE11A" w14:textId="77777777" w:rsidR="00AF10F1" w:rsidRDefault="00AF10F1" w:rsidP="00AF10F1">
      <w:pPr>
        <w:pStyle w:val="Textoindependiente3"/>
        <w:rPr>
          <w:sz w:val="20"/>
          <w:szCs w:val="15"/>
        </w:rPr>
      </w:pPr>
      <w:r>
        <w:rPr>
          <w:sz w:val="20"/>
          <w:szCs w:val="15"/>
        </w:rPr>
        <w:br/>
        <w:t xml:space="preserve">El valor de la carga de fuego cada vez asume mayor importancia dado que numerosos parámetros relacionados con los incendios, son expresados en función de la misma: resistencia al fuego, verificación estructural, duración del incendio, estimación del riesgo, </w:t>
      </w:r>
      <w:proofErr w:type="gramStart"/>
      <w:r>
        <w:rPr>
          <w:sz w:val="20"/>
          <w:szCs w:val="15"/>
        </w:rPr>
        <w:t>etc..</w:t>
      </w:r>
      <w:proofErr w:type="gramEnd"/>
    </w:p>
    <w:p w14:paraId="1A4B5E51" w14:textId="77777777" w:rsidR="00AF10F1" w:rsidRDefault="00AF10F1" w:rsidP="00AF10F1">
      <w:pPr>
        <w:pStyle w:val="Textoindependiente3"/>
        <w:rPr>
          <w:sz w:val="20"/>
        </w:rPr>
      </w:pPr>
      <w:r>
        <w:rPr>
          <w:sz w:val="20"/>
          <w:szCs w:val="15"/>
        </w:rPr>
        <w:br/>
        <w:t>Como ultimo concepto, el valor de la carga de fuego es independiente del peligro potencial, que podrá ser elevado, común, o reducido por un mismo valor de carga de fuego. Es decir que la carga de fuego representa el peso de madera ideal, supuesta uniformemente distribuida, capaz de desarrollar una cantidad de calor equivalente a la que produciría la combustión completa de los materiales contenidos en el sector de incendio.</w:t>
      </w:r>
    </w:p>
    <w:p w14:paraId="586E01EC" w14:textId="77777777" w:rsidR="00AF10F1" w:rsidRDefault="00AF10F1" w:rsidP="00AF10F1">
      <w:pPr>
        <w:pStyle w:val="Textoindependiente3"/>
      </w:pPr>
    </w:p>
    <w:p w14:paraId="0F4C92EE" w14:textId="77777777" w:rsidR="00AF10F1" w:rsidRDefault="00AF10F1" w:rsidP="00AF10F1">
      <w:pPr>
        <w:pStyle w:val="Textoindependiente3"/>
      </w:pPr>
    </w:p>
    <w:p w14:paraId="07AD5FEC" w14:textId="77777777" w:rsidR="00CC14CA" w:rsidRDefault="00CC14CA" w:rsidP="00AF10F1">
      <w:pPr>
        <w:pStyle w:val="Textoindependiente3"/>
      </w:pPr>
    </w:p>
    <w:p w14:paraId="2145A1B3" w14:textId="77777777" w:rsidR="00CC14CA" w:rsidRDefault="00CC14CA" w:rsidP="00AF10F1">
      <w:pPr>
        <w:pStyle w:val="Textoindependiente3"/>
      </w:pPr>
    </w:p>
    <w:p w14:paraId="07591604" w14:textId="77777777" w:rsidR="00CC14CA" w:rsidRDefault="00CC14CA" w:rsidP="00AF10F1">
      <w:pPr>
        <w:pStyle w:val="Textoindependiente3"/>
      </w:pPr>
    </w:p>
    <w:p w14:paraId="239B7734" w14:textId="77777777" w:rsidR="00CC14CA" w:rsidRDefault="00CC14CA" w:rsidP="00AF10F1">
      <w:pPr>
        <w:pStyle w:val="Textoindependiente3"/>
      </w:pPr>
    </w:p>
    <w:p w14:paraId="1E38DE29" w14:textId="77777777" w:rsidR="00AF10F1" w:rsidRDefault="00AF10F1" w:rsidP="00AF10F1">
      <w:pPr>
        <w:pStyle w:val="Textoindependiente3"/>
        <w:pBdr>
          <w:top w:val="single" w:sz="4" w:space="1" w:color="auto"/>
          <w:bottom w:val="single" w:sz="4" w:space="1" w:color="auto"/>
        </w:pBdr>
        <w:jc w:val="center"/>
        <w:rPr>
          <w:b/>
          <w:bCs/>
          <w:color w:val="000080"/>
          <w:sz w:val="28"/>
        </w:rPr>
      </w:pPr>
      <w:r>
        <w:rPr>
          <w:b/>
          <w:bCs/>
          <w:color w:val="000080"/>
          <w:sz w:val="28"/>
        </w:rPr>
        <w:lastRenderedPageBreak/>
        <w:t>LEGISLACIÓN Y NORMATIVAS UTILIZADAS</w:t>
      </w:r>
    </w:p>
    <w:p w14:paraId="06AF7D53" w14:textId="77777777" w:rsidR="00AF10F1" w:rsidRDefault="00AF10F1" w:rsidP="00AF10F1">
      <w:pPr>
        <w:pStyle w:val="Textoindependiente3"/>
      </w:pPr>
    </w:p>
    <w:p w14:paraId="156795FF" w14:textId="77777777" w:rsidR="00AF10F1" w:rsidRDefault="00AF10F1" w:rsidP="00AF10F1">
      <w:pPr>
        <w:pStyle w:val="Textoindependiente3"/>
        <w:rPr>
          <w:sz w:val="20"/>
        </w:rPr>
      </w:pPr>
      <w:r>
        <w:rPr>
          <w:sz w:val="20"/>
        </w:rPr>
        <w:t>Para la evaluación de los elementos contra incendios existentes en la compañía se han utilizado las siguientes Leyes, Decretos, y Normas Técnicas:</w:t>
      </w:r>
    </w:p>
    <w:p w14:paraId="41F21DFF" w14:textId="77777777" w:rsidR="00AF10F1" w:rsidRDefault="00AF10F1" w:rsidP="00AF10F1">
      <w:pPr>
        <w:pStyle w:val="Textoindependiente3"/>
        <w:rPr>
          <w:sz w:val="20"/>
        </w:rPr>
      </w:pPr>
    </w:p>
    <w:p w14:paraId="0075889F" w14:textId="77777777" w:rsidR="00AF10F1" w:rsidRDefault="00AF10F1" w:rsidP="00AF10F1">
      <w:pPr>
        <w:pStyle w:val="Textoindependiente3"/>
        <w:numPr>
          <w:ilvl w:val="0"/>
          <w:numId w:val="1"/>
        </w:numPr>
        <w:rPr>
          <w:sz w:val="20"/>
        </w:rPr>
      </w:pPr>
      <w:r>
        <w:rPr>
          <w:sz w:val="20"/>
        </w:rPr>
        <w:t>Ley Nacional 19587 - Decreto Reglamentario 351 – SEH en el Trabajo</w:t>
      </w:r>
    </w:p>
    <w:p w14:paraId="3806EC17" w14:textId="77777777" w:rsidR="00AF10F1" w:rsidRDefault="00AF10F1" w:rsidP="00AF10F1">
      <w:pPr>
        <w:pStyle w:val="Textoindependiente3"/>
        <w:rPr>
          <w:sz w:val="20"/>
        </w:rPr>
      </w:pPr>
    </w:p>
    <w:p w14:paraId="7C9C0E43" w14:textId="77777777" w:rsidR="00AF10F1" w:rsidRDefault="00AF10F1" w:rsidP="00AF10F1">
      <w:pPr>
        <w:pStyle w:val="Textoindependiente3"/>
        <w:numPr>
          <w:ilvl w:val="0"/>
          <w:numId w:val="1"/>
        </w:numPr>
        <w:rPr>
          <w:sz w:val="20"/>
        </w:rPr>
      </w:pPr>
      <w:r>
        <w:rPr>
          <w:sz w:val="20"/>
        </w:rPr>
        <w:t>Norma IRAM 3523 – Extintores a base de polvo bajo presión manuales.</w:t>
      </w:r>
    </w:p>
    <w:p w14:paraId="09DC18D4" w14:textId="77777777" w:rsidR="00AF10F1" w:rsidRDefault="00AF10F1" w:rsidP="00AF10F1">
      <w:pPr>
        <w:pStyle w:val="Textoindependiente3"/>
        <w:rPr>
          <w:sz w:val="20"/>
        </w:rPr>
      </w:pPr>
    </w:p>
    <w:p w14:paraId="5BB1337D" w14:textId="77777777" w:rsidR="00AF10F1" w:rsidRDefault="00AF10F1" w:rsidP="00AF10F1">
      <w:pPr>
        <w:pStyle w:val="Textoindependiente3"/>
        <w:numPr>
          <w:ilvl w:val="0"/>
          <w:numId w:val="1"/>
        </w:numPr>
        <w:rPr>
          <w:sz w:val="20"/>
        </w:rPr>
      </w:pPr>
      <w:r>
        <w:rPr>
          <w:sz w:val="20"/>
        </w:rPr>
        <w:t>Norma IRAM 3550 – Extintores a base de polvo bajo presión sobre ruedas.</w:t>
      </w:r>
    </w:p>
    <w:p w14:paraId="38111E46" w14:textId="77777777" w:rsidR="00AF10F1" w:rsidRDefault="00AF10F1" w:rsidP="00AF10F1">
      <w:pPr>
        <w:pStyle w:val="Textoindependiente3"/>
        <w:rPr>
          <w:sz w:val="20"/>
        </w:rPr>
      </w:pPr>
    </w:p>
    <w:p w14:paraId="03C3316F" w14:textId="77777777" w:rsidR="00AF10F1" w:rsidRDefault="00AF10F1" w:rsidP="00AF10F1">
      <w:pPr>
        <w:pStyle w:val="Textoindependiente3"/>
        <w:numPr>
          <w:ilvl w:val="0"/>
          <w:numId w:val="1"/>
        </w:numPr>
        <w:rPr>
          <w:sz w:val="20"/>
          <w:lang w:val="pt-BR"/>
        </w:rPr>
      </w:pPr>
      <w:r>
        <w:rPr>
          <w:sz w:val="20"/>
          <w:lang w:val="pt-BR"/>
        </w:rPr>
        <w:t xml:space="preserve">Norma IRAM 3509 – Extintores a base de CO2 </w:t>
      </w:r>
      <w:proofErr w:type="spellStart"/>
      <w:r>
        <w:rPr>
          <w:sz w:val="20"/>
          <w:lang w:val="pt-BR"/>
        </w:rPr>
        <w:t>manuales</w:t>
      </w:r>
      <w:proofErr w:type="spellEnd"/>
      <w:r>
        <w:rPr>
          <w:sz w:val="20"/>
          <w:lang w:val="pt-BR"/>
        </w:rPr>
        <w:t>.</w:t>
      </w:r>
    </w:p>
    <w:p w14:paraId="724C262B" w14:textId="77777777" w:rsidR="00AF10F1" w:rsidRDefault="00AF10F1" w:rsidP="00AF10F1">
      <w:pPr>
        <w:pStyle w:val="Textoindependiente3"/>
        <w:rPr>
          <w:sz w:val="20"/>
          <w:lang w:val="pt-BR"/>
        </w:rPr>
      </w:pPr>
    </w:p>
    <w:p w14:paraId="6E613E53" w14:textId="77777777" w:rsidR="00AF10F1" w:rsidRDefault="00AF10F1" w:rsidP="00AF10F1">
      <w:pPr>
        <w:pStyle w:val="Textoindependiente3"/>
        <w:numPr>
          <w:ilvl w:val="0"/>
          <w:numId w:val="1"/>
        </w:numPr>
        <w:rPr>
          <w:sz w:val="20"/>
          <w:lang w:val="pt-BR"/>
        </w:rPr>
      </w:pPr>
      <w:r>
        <w:rPr>
          <w:sz w:val="20"/>
          <w:lang w:val="pt-BR"/>
        </w:rPr>
        <w:t xml:space="preserve">Norma IRAM 3565 – Extintores a base de CO2 sobre </w:t>
      </w:r>
      <w:proofErr w:type="spellStart"/>
      <w:r>
        <w:rPr>
          <w:sz w:val="20"/>
          <w:lang w:val="pt-BR"/>
        </w:rPr>
        <w:t>ruedas</w:t>
      </w:r>
      <w:proofErr w:type="spellEnd"/>
      <w:r>
        <w:rPr>
          <w:sz w:val="20"/>
          <w:lang w:val="pt-BR"/>
        </w:rPr>
        <w:t>.</w:t>
      </w:r>
    </w:p>
    <w:p w14:paraId="23A0D5FD" w14:textId="77777777" w:rsidR="00AF10F1" w:rsidRDefault="00AF10F1" w:rsidP="00AF10F1">
      <w:pPr>
        <w:pStyle w:val="Textoindependiente3"/>
        <w:rPr>
          <w:sz w:val="20"/>
          <w:lang w:val="pt-BR"/>
        </w:rPr>
      </w:pPr>
    </w:p>
    <w:p w14:paraId="6C3E0AAC" w14:textId="77777777" w:rsidR="00AF10F1" w:rsidRDefault="00AF10F1" w:rsidP="00AF10F1">
      <w:pPr>
        <w:pStyle w:val="Textoindependiente3"/>
        <w:numPr>
          <w:ilvl w:val="0"/>
          <w:numId w:val="1"/>
        </w:numPr>
        <w:rPr>
          <w:sz w:val="20"/>
        </w:rPr>
      </w:pPr>
      <w:r>
        <w:rPr>
          <w:sz w:val="20"/>
        </w:rPr>
        <w:t>Norma IRAM 3525 – Extintores a base de agua bajo presión manuales.</w:t>
      </w:r>
    </w:p>
    <w:p w14:paraId="232C586E" w14:textId="77777777" w:rsidR="00AF10F1" w:rsidRDefault="00AF10F1" w:rsidP="00AF10F1">
      <w:pPr>
        <w:pStyle w:val="Textoindependiente3"/>
        <w:rPr>
          <w:sz w:val="20"/>
        </w:rPr>
      </w:pPr>
    </w:p>
    <w:p w14:paraId="774935D2" w14:textId="77777777" w:rsidR="00AF10F1" w:rsidRDefault="00AF10F1" w:rsidP="00AF10F1">
      <w:pPr>
        <w:pStyle w:val="Textoindependiente3"/>
        <w:numPr>
          <w:ilvl w:val="0"/>
          <w:numId w:val="1"/>
        </w:numPr>
        <w:rPr>
          <w:sz w:val="20"/>
        </w:rPr>
      </w:pPr>
      <w:r>
        <w:rPr>
          <w:sz w:val="20"/>
        </w:rPr>
        <w:t>Norma IRAM 3542 – Ensayo de Potencial extintor clase A.</w:t>
      </w:r>
    </w:p>
    <w:p w14:paraId="4EA2AC87" w14:textId="77777777" w:rsidR="00AF10F1" w:rsidRDefault="00AF10F1" w:rsidP="00AF10F1">
      <w:pPr>
        <w:pStyle w:val="Textoindependiente3"/>
        <w:rPr>
          <w:sz w:val="20"/>
        </w:rPr>
      </w:pPr>
    </w:p>
    <w:p w14:paraId="51C19EF8" w14:textId="77777777" w:rsidR="00AF10F1" w:rsidRDefault="00AF10F1" w:rsidP="00AF10F1">
      <w:pPr>
        <w:pStyle w:val="Textoindependiente3"/>
        <w:numPr>
          <w:ilvl w:val="0"/>
          <w:numId w:val="1"/>
        </w:numPr>
        <w:rPr>
          <w:sz w:val="20"/>
        </w:rPr>
      </w:pPr>
      <w:r>
        <w:rPr>
          <w:sz w:val="20"/>
        </w:rPr>
        <w:t>Norma IRAM 3543 – Ensayo de Potencial extintor clase B.</w:t>
      </w:r>
    </w:p>
    <w:p w14:paraId="0BFC6777" w14:textId="77777777" w:rsidR="00AF10F1" w:rsidRDefault="00AF10F1" w:rsidP="00AF10F1">
      <w:pPr>
        <w:pStyle w:val="Textoindependiente3"/>
        <w:rPr>
          <w:lang w:val="es-ES"/>
        </w:rPr>
      </w:pPr>
    </w:p>
    <w:p w14:paraId="6D19EBC3" w14:textId="1C6DB012" w:rsidR="00AF10F1" w:rsidRDefault="00AF10F1" w:rsidP="00AF10F1">
      <w:pPr>
        <w:pStyle w:val="Textoindependiente3"/>
        <w:pBdr>
          <w:top w:val="single" w:sz="4" w:space="1" w:color="auto"/>
          <w:bottom w:val="single" w:sz="4" w:space="1" w:color="auto"/>
        </w:pBdr>
        <w:jc w:val="center"/>
        <w:rPr>
          <w:b/>
          <w:bCs/>
          <w:color w:val="000080"/>
          <w:sz w:val="28"/>
        </w:rPr>
      </w:pPr>
      <w:r>
        <w:rPr>
          <w:b/>
          <w:bCs/>
          <w:color w:val="000080"/>
          <w:sz w:val="28"/>
        </w:rPr>
        <w:t>UBICACIÓN DEL PREDIO</w:t>
      </w:r>
      <w:r w:rsidR="00C37BDC">
        <w:rPr>
          <w:b/>
          <w:bCs/>
          <w:color w:val="000080"/>
          <w:sz w:val="28"/>
        </w:rPr>
        <w:t xml:space="preserve"> Y DESCRIPCION</w:t>
      </w:r>
    </w:p>
    <w:p w14:paraId="16768623" w14:textId="77777777" w:rsidR="00AF10F1" w:rsidRPr="00BB7649" w:rsidRDefault="00AF10F1" w:rsidP="00AF10F1">
      <w:pPr>
        <w:pStyle w:val="Textoindependiente3"/>
        <w:rPr>
          <w:lang w:val="es-ES"/>
        </w:rPr>
      </w:pPr>
    </w:p>
    <w:p w14:paraId="7619EE8B" w14:textId="5F68E03B" w:rsidR="00B836AA" w:rsidRDefault="00C37BDC" w:rsidP="00AF10F1">
      <w:pPr>
        <w:autoSpaceDE w:val="0"/>
        <w:autoSpaceDN w:val="0"/>
        <w:adjustRightInd w:val="0"/>
        <w:rPr>
          <w:rFonts w:ascii="Calibri" w:hAnsi="Calibri" w:cs="Arial"/>
          <w:bCs/>
          <w:sz w:val="22"/>
          <w:szCs w:val="22"/>
        </w:rPr>
      </w:pPr>
      <w:r>
        <w:rPr>
          <w:rFonts w:ascii="Calibri" w:hAnsi="Calibri" w:cs="Arial"/>
          <w:bCs/>
          <w:sz w:val="22"/>
          <w:szCs w:val="22"/>
        </w:rPr>
        <w:t xml:space="preserve">La </w:t>
      </w:r>
      <w:r w:rsidR="00AF10F1" w:rsidRPr="00522217">
        <w:rPr>
          <w:rFonts w:ascii="Calibri" w:hAnsi="Calibri" w:cs="Arial"/>
          <w:bCs/>
          <w:sz w:val="22"/>
          <w:szCs w:val="22"/>
        </w:rPr>
        <w:t xml:space="preserve">Planta </w:t>
      </w:r>
      <w:r>
        <w:rPr>
          <w:rFonts w:ascii="Calibri" w:hAnsi="Calibri" w:cs="Arial"/>
          <w:bCs/>
          <w:sz w:val="22"/>
          <w:szCs w:val="22"/>
        </w:rPr>
        <w:t xml:space="preserve">de LA GRAN EMPRESA S.A. se ubica en la </w:t>
      </w:r>
      <w:r w:rsidR="00B836AA">
        <w:rPr>
          <w:rFonts w:ascii="Calibri" w:hAnsi="Calibri" w:cs="Arial"/>
          <w:bCs/>
          <w:sz w:val="22"/>
          <w:szCs w:val="22"/>
        </w:rPr>
        <w:t xml:space="preserve">calle </w:t>
      </w:r>
      <w:r>
        <w:rPr>
          <w:rFonts w:ascii="Calibri" w:hAnsi="Calibri" w:cs="Arial"/>
          <w:bCs/>
          <w:sz w:val="22"/>
          <w:szCs w:val="22"/>
        </w:rPr>
        <w:t>99</w:t>
      </w:r>
      <w:r w:rsidR="00B836AA">
        <w:rPr>
          <w:rFonts w:ascii="Calibri" w:hAnsi="Calibri" w:cs="Arial"/>
          <w:bCs/>
          <w:sz w:val="22"/>
          <w:szCs w:val="22"/>
        </w:rPr>
        <w:t xml:space="preserve"> </w:t>
      </w:r>
      <w:proofErr w:type="spellStart"/>
      <w:r w:rsidR="00B836AA">
        <w:rPr>
          <w:rFonts w:ascii="Calibri" w:hAnsi="Calibri" w:cs="Arial"/>
          <w:bCs/>
          <w:sz w:val="22"/>
          <w:szCs w:val="22"/>
        </w:rPr>
        <w:t>nro</w:t>
      </w:r>
      <w:proofErr w:type="spellEnd"/>
      <w:r w:rsidR="00B836AA">
        <w:rPr>
          <w:rFonts w:ascii="Calibri" w:hAnsi="Calibri" w:cs="Arial"/>
          <w:bCs/>
          <w:sz w:val="22"/>
          <w:szCs w:val="22"/>
        </w:rPr>
        <w:t xml:space="preserve"> </w:t>
      </w:r>
      <w:r>
        <w:rPr>
          <w:rFonts w:ascii="Calibri" w:hAnsi="Calibri" w:cs="Arial"/>
          <w:bCs/>
          <w:sz w:val="22"/>
          <w:szCs w:val="22"/>
        </w:rPr>
        <w:t>9999</w:t>
      </w:r>
      <w:r w:rsidR="00B836AA">
        <w:rPr>
          <w:rFonts w:ascii="Calibri" w:hAnsi="Calibri" w:cs="Arial"/>
          <w:bCs/>
          <w:sz w:val="22"/>
          <w:szCs w:val="22"/>
        </w:rPr>
        <w:t xml:space="preserve"> PARQUE INDUSTRIAL PILAR, Pcia. de Buenos Aires.</w:t>
      </w:r>
    </w:p>
    <w:p w14:paraId="3AAA30A5" w14:textId="5BE13485" w:rsidR="00AF10F1" w:rsidRDefault="00AF10F1" w:rsidP="00AF10F1">
      <w:pPr>
        <w:autoSpaceDE w:val="0"/>
        <w:autoSpaceDN w:val="0"/>
        <w:adjustRightInd w:val="0"/>
        <w:rPr>
          <w:rFonts w:ascii="Calibri" w:hAnsi="Calibri" w:cs="Arial"/>
          <w:b/>
          <w:bCs/>
          <w:sz w:val="22"/>
          <w:szCs w:val="22"/>
        </w:rPr>
      </w:pPr>
    </w:p>
    <w:p w14:paraId="69A8AD0D" w14:textId="43D6388F" w:rsidR="00B836AA" w:rsidRPr="00BB7649" w:rsidRDefault="00C37BDC" w:rsidP="00AF10F1">
      <w:pPr>
        <w:autoSpaceDE w:val="0"/>
        <w:autoSpaceDN w:val="0"/>
        <w:adjustRightInd w:val="0"/>
        <w:rPr>
          <w:rFonts w:ascii="Calibri" w:hAnsi="Calibri" w:cs="Arial"/>
          <w:b/>
          <w:bCs/>
          <w:sz w:val="22"/>
          <w:szCs w:val="22"/>
        </w:rPr>
      </w:pPr>
      <w:r>
        <w:rPr>
          <w:noProof/>
        </w:rPr>
        <w:drawing>
          <wp:inline distT="0" distB="0" distL="0" distR="0" wp14:anchorId="0C449899" wp14:editId="615249EE">
            <wp:extent cx="5611612" cy="2582265"/>
            <wp:effectExtent l="0" t="0" r="8255" b="8890"/>
            <wp:docPr id="5728907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890777" name=""/>
                    <pic:cNvPicPr/>
                  </pic:nvPicPr>
                  <pic:blipFill rotWithShape="1">
                    <a:blip r:embed="rId8"/>
                    <a:srcRect t="12751" b="5403"/>
                    <a:stretch/>
                  </pic:blipFill>
                  <pic:spPr bwMode="auto">
                    <a:xfrm>
                      <a:off x="0" y="0"/>
                      <a:ext cx="5612130" cy="2582503"/>
                    </a:xfrm>
                    <a:prstGeom prst="rect">
                      <a:avLst/>
                    </a:prstGeom>
                    <a:ln>
                      <a:noFill/>
                    </a:ln>
                    <a:extLst>
                      <a:ext uri="{53640926-AAD7-44D8-BBD7-CCE9431645EC}">
                        <a14:shadowObscured xmlns:a14="http://schemas.microsoft.com/office/drawing/2010/main"/>
                      </a:ext>
                    </a:extLst>
                  </pic:spPr>
                </pic:pic>
              </a:graphicData>
            </a:graphic>
          </wp:inline>
        </w:drawing>
      </w:r>
    </w:p>
    <w:p w14:paraId="2E18EB5B" w14:textId="6C96ACFC" w:rsidR="00AF10F1" w:rsidRPr="00BB7649" w:rsidRDefault="00AF10F1" w:rsidP="00AF10F1">
      <w:pPr>
        <w:autoSpaceDE w:val="0"/>
        <w:autoSpaceDN w:val="0"/>
        <w:adjustRightInd w:val="0"/>
        <w:rPr>
          <w:rFonts w:ascii="Calibri" w:hAnsi="Calibri" w:cs="Arial"/>
          <w:b/>
          <w:bCs/>
          <w:sz w:val="22"/>
          <w:szCs w:val="22"/>
        </w:rPr>
      </w:pPr>
    </w:p>
    <w:p w14:paraId="0D09CB7E" w14:textId="77777777" w:rsidR="00AF10F1" w:rsidRDefault="00AF10F1" w:rsidP="00AF10F1">
      <w:pPr>
        <w:autoSpaceDE w:val="0"/>
        <w:autoSpaceDN w:val="0"/>
        <w:adjustRightInd w:val="0"/>
        <w:rPr>
          <w:rFonts w:ascii="Calibri" w:hAnsi="Calibri" w:cs="Arial"/>
          <w:b/>
          <w:bCs/>
          <w:sz w:val="22"/>
          <w:szCs w:val="22"/>
        </w:rPr>
      </w:pPr>
    </w:p>
    <w:p w14:paraId="574E6E61" w14:textId="64475311" w:rsidR="00B836AA" w:rsidRPr="00C37BDC" w:rsidRDefault="00C37BDC" w:rsidP="00AF10F1">
      <w:pPr>
        <w:autoSpaceDE w:val="0"/>
        <w:autoSpaceDN w:val="0"/>
        <w:adjustRightInd w:val="0"/>
        <w:rPr>
          <w:rFonts w:ascii="Calibri" w:hAnsi="Calibri" w:cs="Arial"/>
          <w:sz w:val="22"/>
          <w:szCs w:val="22"/>
        </w:rPr>
      </w:pPr>
      <w:r w:rsidRPr="00C37BDC">
        <w:rPr>
          <w:rFonts w:ascii="Calibri" w:hAnsi="Calibri" w:cs="Arial"/>
          <w:sz w:val="22"/>
          <w:szCs w:val="22"/>
        </w:rPr>
        <w:t>Dentro de sus actividades realizan la fabricación de tapas plásticas para la industria alimenticia, en una superficie cubierta de 4300m2.</w:t>
      </w:r>
    </w:p>
    <w:p w14:paraId="0B3E768D" w14:textId="77777777" w:rsidR="00C37BDC" w:rsidRDefault="00C37BDC" w:rsidP="00AF10F1">
      <w:pPr>
        <w:autoSpaceDE w:val="0"/>
        <w:autoSpaceDN w:val="0"/>
        <w:adjustRightInd w:val="0"/>
        <w:rPr>
          <w:rFonts w:ascii="Calibri" w:hAnsi="Calibri" w:cs="Arial"/>
          <w:b/>
          <w:bCs/>
          <w:sz w:val="22"/>
          <w:szCs w:val="22"/>
        </w:rPr>
      </w:pPr>
    </w:p>
    <w:p w14:paraId="756601F7" w14:textId="77777777" w:rsidR="00C37BDC" w:rsidRDefault="00C37BDC" w:rsidP="00AF10F1">
      <w:pPr>
        <w:autoSpaceDE w:val="0"/>
        <w:autoSpaceDN w:val="0"/>
        <w:adjustRightInd w:val="0"/>
        <w:rPr>
          <w:rFonts w:ascii="Calibri" w:hAnsi="Calibri" w:cs="Arial"/>
          <w:b/>
          <w:bCs/>
          <w:sz w:val="22"/>
          <w:szCs w:val="22"/>
        </w:rPr>
      </w:pPr>
    </w:p>
    <w:p w14:paraId="7F739AAF" w14:textId="77777777" w:rsidR="00CC14CA" w:rsidRPr="00BB7649" w:rsidRDefault="00CC14CA" w:rsidP="00AF10F1">
      <w:pPr>
        <w:autoSpaceDE w:val="0"/>
        <w:autoSpaceDN w:val="0"/>
        <w:adjustRightInd w:val="0"/>
        <w:rPr>
          <w:rFonts w:ascii="Calibri" w:hAnsi="Calibri" w:cs="Arial"/>
          <w:b/>
          <w:bCs/>
          <w:sz w:val="22"/>
          <w:szCs w:val="22"/>
        </w:rPr>
      </w:pPr>
    </w:p>
    <w:p w14:paraId="110221AA" w14:textId="77777777" w:rsidR="00AF10F1" w:rsidRDefault="00AF10F1" w:rsidP="00AF10F1">
      <w:pPr>
        <w:pStyle w:val="Textoindependiente3"/>
        <w:pBdr>
          <w:top w:val="single" w:sz="4" w:space="1" w:color="auto"/>
          <w:bottom w:val="single" w:sz="4" w:space="1" w:color="auto"/>
        </w:pBdr>
        <w:jc w:val="center"/>
        <w:rPr>
          <w:b/>
          <w:bCs/>
          <w:color w:val="000080"/>
          <w:sz w:val="28"/>
        </w:rPr>
      </w:pPr>
      <w:r>
        <w:rPr>
          <w:b/>
          <w:bCs/>
          <w:color w:val="000080"/>
          <w:sz w:val="28"/>
        </w:rPr>
        <w:t>DESARROLLO</w:t>
      </w:r>
    </w:p>
    <w:p w14:paraId="19D2346D" w14:textId="77777777" w:rsidR="00AF10F1" w:rsidRDefault="00AF10F1" w:rsidP="00AF10F1">
      <w:pPr>
        <w:autoSpaceDE w:val="0"/>
        <w:autoSpaceDN w:val="0"/>
        <w:adjustRightInd w:val="0"/>
        <w:rPr>
          <w:rFonts w:ascii="Calibri" w:hAnsi="Calibri" w:cs="Arial"/>
          <w:b/>
          <w:bCs/>
          <w:sz w:val="22"/>
          <w:szCs w:val="22"/>
          <w:lang w:val="es-ES_tradnl"/>
        </w:rPr>
      </w:pPr>
    </w:p>
    <w:p w14:paraId="3031FFE2" w14:textId="77777777" w:rsidR="00AF10F1" w:rsidRDefault="00AF10F1" w:rsidP="00AF10F1">
      <w:pPr>
        <w:pStyle w:val="Ttulo8"/>
      </w:pPr>
      <w:r>
        <w:t>SECTORES Y SUPERFICIES</w:t>
      </w:r>
    </w:p>
    <w:p w14:paraId="0932431E" w14:textId="77777777" w:rsidR="00CC14CA" w:rsidRPr="00CC14CA" w:rsidRDefault="00CC14CA" w:rsidP="00CC14CA">
      <w:pPr>
        <w:rPr>
          <w:lang w:val="es-ES_tradnl"/>
        </w:rPr>
      </w:pPr>
    </w:p>
    <w:p w14:paraId="68458A59" w14:textId="543ACABF" w:rsidR="00AF10F1" w:rsidRDefault="00C37BDC" w:rsidP="00AF10F1">
      <w:pPr>
        <w:autoSpaceDE w:val="0"/>
        <w:autoSpaceDN w:val="0"/>
        <w:adjustRightInd w:val="0"/>
        <w:jc w:val="center"/>
        <w:rPr>
          <w:rFonts w:ascii="Calibri" w:hAnsi="Calibri" w:cs="Arial"/>
          <w:b/>
          <w:bCs/>
          <w:sz w:val="22"/>
          <w:szCs w:val="22"/>
          <w:lang w:val="es-ES_tradnl"/>
        </w:rPr>
      </w:pPr>
      <w:r w:rsidRPr="00C37BDC">
        <w:drawing>
          <wp:inline distT="0" distB="0" distL="0" distR="0" wp14:anchorId="11312F5F" wp14:editId="2F6BC394">
            <wp:extent cx="3496945" cy="1887220"/>
            <wp:effectExtent l="0" t="0" r="8255" b="0"/>
            <wp:docPr id="67738702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6945" cy="1887220"/>
                    </a:xfrm>
                    <a:prstGeom prst="rect">
                      <a:avLst/>
                    </a:prstGeom>
                    <a:noFill/>
                    <a:ln>
                      <a:noFill/>
                    </a:ln>
                  </pic:spPr>
                </pic:pic>
              </a:graphicData>
            </a:graphic>
          </wp:inline>
        </w:drawing>
      </w:r>
    </w:p>
    <w:p w14:paraId="4ED957DD" w14:textId="6410D1EC" w:rsidR="00AF10F1" w:rsidRDefault="00AF10F1" w:rsidP="00AF10F1">
      <w:pPr>
        <w:autoSpaceDE w:val="0"/>
        <w:autoSpaceDN w:val="0"/>
        <w:adjustRightInd w:val="0"/>
        <w:rPr>
          <w:rFonts w:ascii="Calibri" w:hAnsi="Calibri" w:cs="Arial"/>
          <w:b/>
          <w:bCs/>
          <w:sz w:val="22"/>
          <w:szCs w:val="22"/>
          <w:lang w:val="es-ES_tradnl"/>
        </w:rPr>
      </w:pPr>
    </w:p>
    <w:p w14:paraId="74522B8A" w14:textId="77777777" w:rsidR="00220E09" w:rsidRDefault="00220E09" w:rsidP="00AF10F1">
      <w:pPr>
        <w:autoSpaceDE w:val="0"/>
        <w:autoSpaceDN w:val="0"/>
        <w:adjustRightInd w:val="0"/>
        <w:rPr>
          <w:rFonts w:ascii="Calibri" w:hAnsi="Calibri" w:cs="Arial"/>
          <w:b/>
          <w:bCs/>
          <w:sz w:val="22"/>
          <w:szCs w:val="22"/>
          <w:lang w:val="es-ES_tradnl"/>
        </w:rPr>
      </w:pPr>
    </w:p>
    <w:p w14:paraId="030CA9D5" w14:textId="0F5D410D" w:rsidR="00AF10F1" w:rsidRDefault="00220E09" w:rsidP="00220E09">
      <w:pPr>
        <w:autoSpaceDE w:val="0"/>
        <w:autoSpaceDN w:val="0"/>
        <w:adjustRightInd w:val="0"/>
        <w:jc w:val="center"/>
        <w:rPr>
          <w:rFonts w:ascii="Calibri" w:hAnsi="Calibri" w:cs="Arial"/>
          <w:b/>
          <w:bCs/>
          <w:sz w:val="22"/>
          <w:szCs w:val="22"/>
          <w:lang w:val="es-ES_tradnl"/>
        </w:rPr>
      </w:pPr>
      <w:r w:rsidRPr="00220E09">
        <w:rPr>
          <w:rFonts w:ascii="Calibri" w:hAnsi="Calibri" w:cs="Arial"/>
          <w:b/>
          <w:bCs/>
          <w:noProof/>
          <w:sz w:val="22"/>
          <w:szCs w:val="22"/>
          <w:lang w:val="es-ES_tradnl"/>
        </w:rPr>
        <w:drawing>
          <wp:inline distT="0" distB="0" distL="0" distR="0" wp14:anchorId="69503019" wp14:editId="41CCBD36">
            <wp:extent cx="2431415" cy="4832985"/>
            <wp:effectExtent l="0" t="0" r="6985" b="5715"/>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1415" cy="4832985"/>
                    </a:xfrm>
                    <a:prstGeom prst="rect">
                      <a:avLst/>
                    </a:prstGeom>
                    <a:noFill/>
                    <a:ln>
                      <a:noFill/>
                    </a:ln>
                  </pic:spPr>
                </pic:pic>
              </a:graphicData>
            </a:graphic>
          </wp:inline>
        </w:drawing>
      </w:r>
    </w:p>
    <w:p w14:paraId="07954334" w14:textId="043FCD34" w:rsidR="00220E09" w:rsidRDefault="00220E09" w:rsidP="00220E09">
      <w:pPr>
        <w:autoSpaceDE w:val="0"/>
        <w:autoSpaceDN w:val="0"/>
        <w:adjustRightInd w:val="0"/>
        <w:jc w:val="center"/>
        <w:rPr>
          <w:rFonts w:ascii="Calibri" w:hAnsi="Calibri" w:cs="Arial"/>
          <w:b/>
          <w:bCs/>
          <w:sz w:val="22"/>
          <w:szCs w:val="22"/>
          <w:lang w:val="es-ES_tradnl"/>
        </w:rPr>
      </w:pPr>
    </w:p>
    <w:p w14:paraId="1EAFF6EB" w14:textId="4A2140F1" w:rsidR="00220E09" w:rsidRDefault="00220E09" w:rsidP="00220E09">
      <w:pPr>
        <w:autoSpaceDE w:val="0"/>
        <w:autoSpaceDN w:val="0"/>
        <w:adjustRightInd w:val="0"/>
        <w:jc w:val="center"/>
        <w:rPr>
          <w:rFonts w:ascii="Calibri" w:hAnsi="Calibri" w:cs="Arial"/>
          <w:b/>
          <w:bCs/>
          <w:sz w:val="22"/>
          <w:szCs w:val="22"/>
          <w:lang w:val="es-ES_tradnl"/>
        </w:rPr>
      </w:pPr>
      <w:r w:rsidRPr="00220E09">
        <w:rPr>
          <w:rFonts w:ascii="Calibri" w:hAnsi="Calibri" w:cs="Arial"/>
          <w:b/>
          <w:bCs/>
          <w:noProof/>
          <w:sz w:val="22"/>
          <w:szCs w:val="22"/>
          <w:lang w:val="es-ES_tradnl"/>
        </w:rPr>
        <w:drawing>
          <wp:inline distT="0" distB="0" distL="0" distR="0" wp14:anchorId="3D7F083A" wp14:editId="6E40E1BF">
            <wp:extent cx="5612130" cy="2429510"/>
            <wp:effectExtent l="0" t="0" r="7620" b="889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2429510"/>
                    </a:xfrm>
                    <a:prstGeom prst="rect">
                      <a:avLst/>
                    </a:prstGeom>
                    <a:noFill/>
                    <a:ln>
                      <a:noFill/>
                    </a:ln>
                  </pic:spPr>
                </pic:pic>
              </a:graphicData>
            </a:graphic>
          </wp:inline>
        </w:drawing>
      </w:r>
    </w:p>
    <w:p w14:paraId="78C52E65" w14:textId="5247A2D7" w:rsidR="00220E09" w:rsidRDefault="00220E09" w:rsidP="00220E09">
      <w:pPr>
        <w:autoSpaceDE w:val="0"/>
        <w:autoSpaceDN w:val="0"/>
        <w:adjustRightInd w:val="0"/>
        <w:jc w:val="center"/>
        <w:rPr>
          <w:rFonts w:ascii="Calibri" w:hAnsi="Calibri" w:cs="Arial"/>
          <w:b/>
          <w:bCs/>
          <w:sz w:val="22"/>
          <w:szCs w:val="22"/>
          <w:lang w:val="es-ES_tradnl"/>
        </w:rPr>
      </w:pPr>
    </w:p>
    <w:p w14:paraId="213EF038" w14:textId="4FEECFF1" w:rsidR="00220E09" w:rsidRDefault="00220E09" w:rsidP="00220E09">
      <w:pPr>
        <w:autoSpaceDE w:val="0"/>
        <w:autoSpaceDN w:val="0"/>
        <w:adjustRightInd w:val="0"/>
        <w:jc w:val="center"/>
        <w:rPr>
          <w:rFonts w:ascii="Calibri" w:hAnsi="Calibri" w:cs="Arial"/>
          <w:b/>
          <w:bCs/>
          <w:sz w:val="22"/>
          <w:szCs w:val="22"/>
          <w:lang w:val="es-ES_tradnl"/>
        </w:rPr>
      </w:pPr>
      <w:r w:rsidRPr="00220E09">
        <w:rPr>
          <w:rFonts w:ascii="Calibri" w:hAnsi="Calibri" w:cs="Arial"/>
          <w:b/>
          <w:bCs/>
          <w:noProof/>
          <w:sz w:val="22"/>
          <w:szCs w:val="22"/>
          <w:lang w:val="es-ES_tradnl"/>
        </w:rPr>
        <w:drawing>
          <wp:inline distT="0" distB="0" distL="0" distR="0" wp14:anchorId="36B1414D" wp14:editId="12688CD0">
            <wp:extent cx="5612130" cy="2428875"/>
            <wp:effectExtent l="0" t="0" r="7620" b="952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2130" cy="2428875"/>
                    </a:xfrm>
                    <a:prstGeom prst="rect">
                      <a:avLst/>
                    </a:prstGeom>
                    <a:noFill/>
                    <a:ln>
                      <a:noFill/>
                    </a:ln>
                  </pic:spPr>
                </pic:pic>
              </a:graphicData>
            </a:graphic>
          </wp:inline>
        </w:drawing>
      </w:r>
    </w:p>
    <w:p w14:paraId="17AC3C3A" w14:textId="40F96029" w:rsidR="00220E09" w:rsidRDefault="00220E09" w:rsidP="00220E09">
      <w:pPr>
        <w:autoSpaceDE w:val="0"/>
        <w:autoSpaceDN w:val="0"/>
        <w:adjustRightInd w:val="0"/>
        <w:jc w:val="center"/>
        <w:rPr>
          <w:rFonts w:ascii="Calibri" w:hAnsi="Calibri" w:cs="Arial"/>
          <w:b/>
          <w:bCs/>
          <w:sz w:val="22"/>
          <w:szCs w:val="22"/>
          <w:lang w:val="es-ES_tradnl"/>
        </w:rPr>
      </w:pPr>
    </w:p>
    <w:p w14:paraId="39EAD764" w14:textId="389A40F2" w:rsidR="00220E09" w:rsidRDefault="00220E09" w:rsidP="00220E09">
      <w:pPr>
        <w:autoSpaceDE w:val="0"/>
        <w:autoSpaceDN w:val="0"/>
        <w:adjustRightInd w:val="0"/>
        <w:jc w:val="center"/>
        <w:rPr>
          <w:rFonts w:ascii="Calibri" w:hAnsi="Calibri" w:cs="Arial"/>
          <w:b/>
          <w:bCs/>
          <w:sz w:val="22"/>
          <w:szCs w:val="22"/>
          <w:lang w:val="es-ES_tradnl"/>
        </w:rPr>
      </w:pPr>
      <w:r w:rsidRPr="00220E09">
        <w:rPr>
          <w:rFonts w:ascii="Calibri" w:hAnsi="Calibri" w:cs="Arial"/>
          <w:b/>
          <w:bCs/>
          <w:noProof/>
          <w:sz w:val="22"/>
          <w:szCs w:val="22"/>
          <w:lang w:val="es-ES_tradnl"/>
        </w:rPr>
        <w:drawing>
          <wp:inline distT="0" distB="0" distL="0" distR="0" wp14:anchorId="349F637C" wp14:editId="701D4C70">
            <wp:extent cx="2200275" cy="2130425"/>
            <wp:effectExtent l="0" t="0" r="9525" b="317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00275" cy="2130425"/>
                    </a:xfrm>
                    <a:prstGeom prst="rect">
                      <a:avLst/>
                    </a:prstGeom>
                    <a:noFill/>
                    <a:ln>
                      <a:noFill/>
                    </a:ln>
                  </pic:spPr>
                </pic:pic>
              </a:graphicData>
            </a:graphic>
          </wp:inline>
        </w:drawing>
      </w:r>
    </w:p>
    <w:p w14:paraId="10BA44A8" w14:textId="4859ABBA" w:rsidR="00220E09" w:rsidRDefault="00220E09" w:rsidP="00220E09">
      <w:pPr>
        <w:autoSpaceDE w:val="0"/>
        <w:autoSpaceDN w:val="0"/>
        <w:adjustRightInd w:val="0"/>
        <w:jc w:val="center"/>
        <w:rPr>
          <w:rFonts w:ascii="Calibri" w:hAnsi="Calibri" w:cs="Arial"/>
          <w:b/>
          <w:bCs/>
          <w:sz w:val="22"/>
          <w:szCs w:val="22"/>
          <w:lang w:val="es-ES_tradnl"/>
        </w:rPr>
      </w:pPr>
    </w:p>
    <w:p w14:paraId="331DCEE5" w14:textId="33CBA362" w:rsidR="00220E09" w:rsidRDefault="00220E09" w:rsidP="00220E09">
      <w:pPr>
        <w:autoSpaceDE w:val="0"/>
        <w:autoSpaceDN w:val="0"/>
        <w:adjustRightInd w:val="0"/>
        <w:jc w:val="center"/>
        <w:rPr>
          <w:rFonts w:ascii="Calibri" w:hAnsi="Calibri" w:cs="Arial"/>
          <w:b/>
          <w:bCs/>
          <w:sz w:val="22"/>
          <w:szCs w:val="22"/>
          <w:lang w:val="es-ES_tradnl"/>
        </w:rPr>
      </w:pPr>
      <w:r w:rsidRPr="00220E09">
        <w:rPr>
          <w:rFonts w:ascii="Calibri" w:hAnsi="Calibri" w:cs="Arial"/>
          <w:b/>
          <w:bCs/>
          <w:noProof/>
          <w:sz w:val="22"/>
          <w:szCs w:val="22"/>
          <w:lang w:val="es-ES_tradnl"/>
        </w:rPr>
        <w:lastRenderedPageBreak/>
        <w:drawing>
          <wp:inline distT="0" distB="0" distL="0" distR="0" wp14:anchorId="2D99638F" wp14:editId="1F55A5F0">
            <wp:extent cx="5612130" cy="1035050"/>
            <wp:effectExtent l="0" t="0" r="762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1035050"/>
                    </a:xfrm>
                    <a:prstGeom prst="rect">
                      <a:avLst/>
                    </a:prstGeom>
                    <a:noFill/>
                    <a:ln>
                      <a:noFill/>
                    </a:ln>
                  </pic:spPr>
                </pic:pic>
              </a:graphicData>
            </a:graphic>
          </wp:inline>
        </w:drawing>
      </w:r>
    </w:p>
    <w:p w14:paraId="2647AD1C" w14:textId="6FDCD4C0" w:rsidR="00220E09" w:rsidRDefault="00220E09" w:rsidP="00220E09">
      <w:pPr>
        <w:autoSpaceDE w:val="0"/>
        <w:autoSpaceDN w:val="0"/>
        <w:adjustRightInd w:val="0"/>
        <w:jc w:val="center"/>
        <w:rPr>
          <w:rFonts w:ascii="Calibri" w:hAnsi="Calibri" w:cs="Arial"/>
          <w:b/>
          <w:bCs/>
          <w:sz w:val="22"/>
          <w:szCs w:val="22"/>
          <w:lang w:val="es-ES_tradnl"/>
        </w:rPr>
      </w:pPr>
    </w:p>
    <w:p w14:paraId="103970F0" w14:textId="06AE598B" w:rsidR="00EE525D" w:rsidRDefault="00EE525D" w:rsidP="00220E09">
      <w:pPr>
        <w:autoSpaceDE w:val="0"/>
        <w:autoSpaceDN w:val="0"/>
        <w:adjustRightInd w:val="0"/>
        <w:jc w:val="center"/>
        <w:rPr>
          <w:rFonts w:ascii="Calibri" w:hAnsi="Calibri" w:cs="Arial"/>
          <w:b/>
          <w:bCs/>
          <w:sz w:val="22"/>
          <w:szCs w:val="22"/>
          <w:lang w:val="es-ES_tradnl"/>
        </w:rPr>
      </w:pPr>
    </w:p>
    <w:p w14:paraId="69ADDF5E" w14:textId="77777777" w:rsidR="00EE525D" w:rsidRDefault="00EE525D" w:rsidP="00220E09">
      <w:pPr>
        <w:autoSpaceDE w:val="0"/>
        <w:autoSpaceDN w:val="0"/>
        <w:adjustRightInd w:val="0"/>
        <w:jc w:val="center"/>
        <w:rPr>
          <w:rFonts w:ascii="Calibri" w:hAnsi="Calibri" w:cs="Arial"/>
          <w:b/>
          <w:bCs/>
          <w:sz w:val="22"/>
          <w:szCs w:val="22"/>
          <w:lang w:val="es-ES_tradnl"/>
        </w:rPr>
      </w:pPr>
    </w:p>
    <w:p w14:paraId="17DBFD1D" w14:textId="77777777" w:rsidR="00AF10F1" w:rsidRDefault="00AF10F1" w:rsidP="00AF10F1">
      <w:pPr>
        <w:pStyle w:val="Textoindependiente3"/>
        <w:pBdr>
          <w:top w:val="single" w:sz="4" w:space="1" w:color="auto"/>
          <w:bottom w:val="single" w:sz="4" w:space="1" w:color="auto"/>
        </w:pBdr>
        <w:jc w:val="center"/>
        <w:rPr>
          <w:b/>
          <w:bCs/>
          <w:color w:val="000080"/>
          <w:sz w:val="28"/>
        </w:rPr>
      </w:pPr>
      <w:r>
        <w:rPr>
          <w:b/>
          <w:bCs/>
          <w:color w:val="000080"/>
          <w:sz w:val="28"/>
        </w:rPr>
        <w:t>CALCULO</w:t>
      </w:r>
    </w:p>
    <w:p w14:paraId="6D8A05DF" w14:textId="77777777" w:rsidR="00AF10F1" w:rsidRDefault="00AF10F1" w:rsidP="00AF10F1">
      <w:pPr>
        <w:autoSpaceDE w:val="0"/>
        <w:autoSpaceDN w:val="0"/>
        <w:adjustRightInd w:val="0"/>
        <w:rPr>
          <w:rFonts w:ascii="Calibri" w:hAnsi="Calibri" w:cs="Arial"/>
          <w:b/>
          <w:bCs/>
          <w:sz w:val="22"/>
          <w:szCs w:val="22"/>
          <w:lang w:val="es-ES_tradnl"/>
        </w:rPr>
      </w:pPr>
    </w:p>
    <w:p w14:paraId="7C9BAD12" w14:textId="3E1CEF55" w:rsidR="00AF10F1" w:rsidRDefault="006C29C0" w:rsidP="00AF10F1">
      <w:pPr>
        <w:autoSpaceDE w:val="0"/>
        <w:autoSpaceDN w:val="0"/>
        <w:adjustRightInd w:val="0"/>
        <w:rPr>
          <w:rFonts w:ascii="Calibri" w:hAnsi="Calibri" w:cs="Arial"/>
          <w:b/>
          <w:bCs/>
          <w:sz w:val="22"/>
          <w:szCs w:val="22"/>
          <w:lang w:val="es-ES_tradnl"/>
        </w:rPr>
      </w:pPr>
      <w:r>
        <w:rPr>
          <w:rFonts w:ascii="Calibri" w:hAnsi="Calibri" w:cs="Arial"/>
          <w:b/>
          <w:bCs/>
          <w:sz w:val="22"/>
          <w:szCs w:val="22"/>
          <w:lang w:val="es-ES_tradnl"/>
        </w:rPr>
        <w:t>MANTENIMIENTO</w:t>
      </w:r>
    </w:p>
    <w:p w14:paraId="77167315" w14:textId="3349D95A" w:rsidR="006C29C0" w:rsidRDefault="006C29C0" w:rsidP="00AF10F1">
      <w:pPr>
        <w:autoSpaceDE w:val="0"/>
        <w:autoSpaceDN w:val="0"/>
        <w:adjustRightInd w:val="0"/>
        <w:rPr>
          <w:rFonts w:ascii="Calibri" w:hAnsi="Calibri" w:cs="Arial"/>
          <w:b/>
          <w:bCs/>
          <w:sz w:val="22"/>
          <w:szCs w:val="22"/>
          <w:lang w:val="es-ES_tradnl"/>
        </w:rPr>
      </w:pPr>
    </w:p>
    <w:p w14:paraId="33241AC0" w14:textId="49D56ED7" w:rsidR="006C29C0" w:rsidRDefault="006C29C0" w:rsidP="00AF10F1">
      <w:pPr>
        <w:autoSpaceDE w:val="0"/>
        <w:autoSpaceDN w:val="0"/>
        <w:adjustRightInd w:val="0"/>
        <w:rPr>
          <w:rFonts w:ascii="Calibri" w:hAnsi="Calibri" w:cs="Arial"/>
          <w:b/>
          <w:bCs/>
          <w:sz w:val="22"/>
          <w:szCs w:val="22"/>
          <w:lang w:val="es-ES_tradnl"/>
        </w:rPr>
      </w:pPr>
      <w:r w:rsidRPr="006C29C0">
        <w:rPr>
          <w:noProof/>
        </w:rPr>
        <w:drawing>
          <wp:inline distT="0" distB="0" distL="0" distR="0" wp14:anchorId="3B753254" wp14:editId="2B006953">
            <wp:extent cx="5612130" cy="1705610"/>
            <wp:effectExtent l="0" t="0" r="762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1705610"/>
                    </a:xfrm>
                    <a:prstGeom prst="rect">
                      <a:avLst/>
                    </a:prstGeom>
                    <a:noFill/>
                    <a:ln>
                      <a:noFill/>
                    </a:ln>
                  </pic:spPr>
                </pic:pic>
              </a:graphicData>
            </a:graphic>
          </wp:inline>
        </w:drawing>
      </w:r>
    </w:p>
    <w:p w14:paraId="1C0A1835" w14:textId="534DB857" w:rsidR="006C29C0" w:rsidRDefault="006C29C0" w:rsidP="00AF10F1">
      <w:pPr>
        <w:autoSpaceDE w:val="0"/>
        <w:autoSpaceDN w:val="0"/>
        <w:adjustRightInd w:val="0"/>
        <w:rPr>
          <w:rFonts w:ascii="Calibri" w:hAnsi="Calibri" w:cs="Arial"/>
          <w:b/>
          <w:bCs/>
          <w:sz w:val="22"/>
          <w:szCs w:val="22"/>
          <w:lang w:val="es-ES_tradnl"/>
        </w:rPr>
      </w:pPr>
    </w:p>
    <w:p w14:paraId="67A5BEBD" w14:textId="56E0442F" w:rsidR="006C29C0" w:rsidRDefault="007A40CA" w:rsidP="00AF10F1">
      <w:pPr>
        <w:autoSpaceDE w:val="0"/>
        <w:autoSpaceDN w:val="0"/>
        <w:adjustRightInd w:val="0"/>
        <w:rPr>
          <w:rFonts w:ascii="Calibri" w:hAnsi="Calibri" w:cs="Arial"/>
          <w:b/>
          <w:bCs/>
          <w:sz w:val="22"/>
          <w:szCs w:val="22"/>
          <w:lang w:val="es-ES_tradnl"/>
        </w:rPr>
      </w:pPr>
      <w:r w:rsidRPr="007A40CA">
        <w:rPr>
          <w:noProof/>
        </w:rPr>
        <w:drawing>
          <wp:inline distT="0" distB="0" distL="0" distR="0" wp14:anchorId="3A5C2680" wp14:editId="70390777">
            <wp:extent cx="5612130" cy="1665605"/>
            <wp:effectExtent l="0" t="0" r="762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2130" cy="1665605"/>
                    </a:xfrm>
                    <a:prstGeom prst="rect">
                      <a:avLst/>
                    </a:prstGeom>
                    <a:noFill/>
                    <a:ln>
                      <a:noFill/>
                    </a:ln>
                  </pic:spPr>
                </pic:pic>
              </a:graphicData>
            </a:graphic>
          </wp:inline>
        </w:drawing>
      </w:r>
    </w:p>
    <w:p w14:paraId="74A4A4E6" w14:textId="4E5F09FD" w:rsidR="007A40CA" w:rsidRDefault="007A40CA" w:rsidP="00AF10F1">
      <w:pPr>
        <w:autoSpaceDE w:val="0"/>
        <w:autoSpaceDN w:val="0"/>
        <w:adjustRightInd w:val="0"/>
        <w:rPr>
          <w:rFonts w:ascii="Calibri" w:hAnsi="Calibri" w:cs="Arial"/>
          <w:b/>
          <w:bCs/>
          <w:sz w:val="22"/>
          <w:szCs w:val="22"/>
          <w:lang w:val="es-ES_tradnl"/>
        </w:rPr>
      </w:pPr>
    </w:p>
    <w:p w14:paraId="2F0F1DE1" w14:textId="71FA1AF3" w:rsidR="00EE525D" w:rsidRDefault="00EE525D" w:rsidP="00AF10F1">
      <w:pPr>
        <w:autoSpaceDE w:val="0"/>
        <w:autoSpaceDN w:val="0"/>
        <w:adjustRightInd w:val="0"/>
        <w:rPr>
          <w:rFonts w:ascii="Calibri" w:hAnsi="Calibri" w:cs="Arial"/>
          <w:b/>
          <w:bCs/>
          <w:sz w:val="22"/>
          <w:szCs w:val="22"/>
          <w:lang w:val="es-ES_tradnl"/>
        </w:rPr>
      </w:pPr>
    </w:p>
    <w:p w14:paraId="22E8D0CB" w14:textId="589EC09B" w:rsidR="00EE525D" w:rsidRDefault="00EE525D" w:rsidP="00AF10F1">
      <w:pPr>
        <w:autoSpaceDE w:val="0"/>
        <w:autoSpaceDN w:val="0"/>
        <w:adjustRightInd w:val="0"/>
        <w:rPr>
          <w:rFonts w:ascii="Calibri" w:hAnsi="Calibri" w:cs="Arial"/>
          <w:b/>
          <w:bCs/>
          <w:sz w:val="22"/>
          <w:szCs w:val="22"/>
          <w:lang w:val="es-ES_tradnl"/>
        </w:rPr>
      </w:pPr>
    </w:p>
    <w:p w14:paraId="5D4FD160" w14:textId="5A202C43" w:rsidR="00EE525D" w:rsidRDefault="00EE525D" w:rsidP="00AF10F1">
      <w:pPr>
        <w:autoSpaceDE w:val="0"/>
        <w:autoSpaceDN w:val="0"/>
        <w:adjustRightInd w:val="0"/>
        <w:rPr>
          <w:rFonts w:ascii="Calibri" w:hAnsi="Calibri" w:cs="Arial"/>
          <w:b/>
          <w:bCs/>
          <w:sz w:val="22"/>
          <w:szCs w:val="22"/>
          <w:lang w:val="es-ES_tradnl"/>
        </w:rPr>
      </w:pPr>
    </w:p>
    <w:p w14:paraId="1F4EDEC2" w14:textId="2FC478D7" w:rsidR="00EE525D" w:rsidRDefault="00EE525D" w:rsidP="00AF10F1">
      <w:pPr>
        <w:autoSpaceDE w:val="0"/>
        <w:autoSpaceDN w:val="0"/>
        <w:adjustRightInd w:val="0"/>
        <w:rPr>
          <w:rFonts w:ascii="Calibri" w:hAnsi="Calibri" w:cs="Arial"/>
          <w:b/>
          <w:bCs/>
          <w:sz w:val="22"/>
          <w:szCs w:val="22"/>
          <w:lang w:val="es-ES_tradnl"/>
        </w:rPr>
      </w:pPr>
    </w:p>
    <w:p w14:paraId="1F5CAB12" w14:textId="411B98A5" w:rsidR="00EE525D" w:rsidRDefault="00EE525D" w:rsidP="00AF10F1">
      <w:pPr>
        <w:autoSpaceDE w:val="0"/>
        <w:autoSpaceDN w:val="0"/>
        <w:adjustRightInd w:val="0"/>
        <w:rPr>
          <w:rFonts w:ascii="Calibri" w:hAnsi="Calibri" w:cs="Arial"/>
          <w:b/>
          <w:bCs/>
          <w:sz w:val="22"/>
          <w:szCs w:val="22"/>
          <w:lang w:val="es-ES_tradnl"/>
        </w:rPr>
      </w:pPr>
    </w:p>
    <w:p w14:paraId="5ABBDA3E" w14:textId="73B0505E" w:rsidR="00EE525D" w:rsidRDefault="00EE525D" w:rsidP="00AF10F1">
      <w:pPr>
        <w:autoSpaceDE w:val="0"/>
        <w:autoSpaceDN w:val="0"/>
        <w:adjustRightInd w:val="0"/>
        <w:rPr>
          <w:rFonts w:ascii="Calibri" w:hAnsi="Calibri" w:cs="Arial"/>
          <w:b/>
          <w:bCs/>
          <w:sz w:val="22"/>
          <w:szCs w:val="22"/>
          <w:lang w:val="es-ES_tradnl"/>
        </w:rPr>
      </w:pPr>
    </w:p>
    <w:p w14:paraId="4E0809CD" w14:textId="256CEDCB" w:rsidR="00EE525D" w:rsidRDefault="00EE525D" w:rsidP="00AF10F1">
      <w:pPr>
        <w:autoSpaceDE w:val="0"/>
        <w:autoSpaceDN w:val="0"/>
        <w:adjustRightInd w:val="0"/>
        <w:rPr>
          <w:rFonts w:ascii="Calibri" w:hAnsi="Calibri" w:cs="Arial"/>
          <w:b/>
          <w:bCs/>
          <w:sz w:val="22"/>
          <w:szCs w:val="22"/>
          <w:lang w:val="es-ES_tradnl"/>
        </w:rPr>
      </w:pPr>
    </w:p>
    <w:p w14:paraId="5EEB42EF" w14:textId="0273C1E4" w:rsidR="00EE525D" w:rsidRDefault="00EE525D" w:rsidP="00AF10F1">
      <w:pPr>
        <w:autoSpaceDE w:val="0"/>
        <w:autoSpaceDN w:val="0"/>
        <w:adjustRightInd w:val="0"/>
        <w:rPr>
          <w:rFonts w:ascii="Calibri" w:hAnsi="Calibri" w:cs="Arial"/>
          <w:b/>
          <w:bCs/>
          <w:sz w:val="22"/>
          <w:szCs w:val="22"/>
          <w:lang w:val="es-ES_tradnl"/>
        </w:rPr>
      </w:pPr>
    </w:p>
    <w:p w14:paraId="2DE1ECFE" w14:textId="4F4DA9B6" w:rsidR="00EE525D" w:rsidRDefault="00EE525D" w:rsidP="00AF10F1">
      <w:pPr>
        <w:autoSpaceDE w:val="0"/>
        <w:autoSpaceDN w:val="0"/>
        <w:adjustRightInd w:val="0"/>
        <w:rPr>
          <w:rFonts w:ascii="Calibri" w:hAnsi="Calibri" w:cs="Arial"/>
          <w:b/>
          <w:bCs/>
          <w:sz w:val="22"/>
          <w:szCs w:val="22"/>
          <w:lang w:val="es-ES_tradnl"/>
        </w:rPr>
      </w:pPr>
    </w:p>
    <w:p w14:paraId="71748900" w14:textId="1EB8B5B2" w:rsidR="00EE525D" w:rsidRDefault="00EE525D" w:rsidP="00AF10F1">
      <w:pPr>
        <w:autoSpaceDE w:val="0"/>
        <w:autoSpaceDN w:val="0"/>
        <w:adjustRightInd w:val="0"/>
        <w:rPr>
          <w:rFonts w:ascii="Calibri" w:hAnsi="Calibri" w:cs="Arial"/>
          <w:b/>
          <w:bCs/>
          <w:sz w:val="22"/>
          <w:szCs w:val="22"/>
          <w:lang w:val="es-ES_tradnl"/>
        </w:rPr>
      </w:pPr>
    </w:p>
    <w:p w14:paraId="2F1F2856" w14:textId="595B2755" w:rsidR="00EE525D" w:rsidRDefault="00EE525D" w:rsidP="00AF10F1">
      <w:pPr>
        <w:autoSpaceDE w:val="0"/>
        <w:autoSpaceDN w:val="0"/>
        <w:adjustRightInd w:val="0"/>
        <w:rPr>
          <w:rFonts w:ascii="Calibri" w:hAnsi="Calibri" w:cs="Arial"/>
          <w:b/>
          <w:bCs/>
          <w:sz w:val="22"/>
          <w:szCs w:val="22"/>
          <w:lang w:val="es-ES_tradnl"/>
        </w:rPr>
      </w:pPr>
    </w:p>
    <w:p w14:paraId="1900DBA5" w14:textId="50F714C5" w:rsidR="00EE525D" w:rsidRDefault="00EE525D" w:rsidP="00AF10F1">
      <w:pPr>
        <w:autoSpaceDE w:val="0"/>
        <w:autoSpaceDN w:val="0"/>
        <w:adjustRightInd w:val="0"/>
        <w:rPr>
          <w:rFonts w:ascii="Calibri" w:hAnsi="Calibri" w:cs="Arial"/>
          <w:b/>
          <w:bCs/>
          <w:sz w:val="22"/>
          <w:szCs w:val="22"/>
          <w:lang w:val="es-ES_tradnl"/>
        </w:rPr>
      </w:pPr>
    </w:p>
    <w:p w14:paraId="40A250EA" w14:textId="4570E86E" w:rsidR="006C29C0" w:rsidRDefault="006C29C0" w:rsidP="00AF10F1">
      <w:pPr>
        <w:autoSpaceDE w:val="0"/>
        <w:autoSpaceDN w:val="0"/>
        <w:adjustRightInd w:val="0"/>
        <w:rPr>
          <w:rFonts w:ascii="Calibri" w:hAnsi="Calibri" w:cs="Arial"/>
          <w:b/>
          <w:bCs/>
          <w:sz w:val="22"/>
          <w:szCs w:val="22"/>
          <w:lang w:val="es-ES_tradnl"/>
        </w:rPr>
      </w:pPr>
      <w:r>
        <w:rPr>
          <w:rFonts w:ascii="Calibri" w:hAnsi="Calibri" w:cs="Arial"/>
          <w:b/>
          <w:bCs/>
          <w:sz w:val="22"/>
          <w:szCs w:val="22"/>
          <w:lang w:val="es-ES_tradnl"/>
        </w:rPr>
        <w:lastRenderedPageBreak/>
        <w:t>PLANTA</w:t>
      </w:r>
    </w:p>
    <w:p w14:paraId="17919A6E" w14:textId="47DE38F7" w:rsidR="007A40CA" w:rsidRDefault="007A40CA" w:rsidP="00AF10F1">
      <w:pPr>
        <w:autoSpaceDE w:val="0"/>
        <w:autoSpaceDN w:val="0"/>
        <w:adjustRightInd w:val="0"/>
        <w:rPr>
          <w:rFonts w:ascii="Calibri" w:hAnsi="Calibri" w:cs="Arial"/>
          <w:b/>
          <w:bCs/>
          <w:sz w:val="22"/>
          <w:szCs w:val="22"/>
          <w:lang w:val="es-ES_tradnl"/>
        </w:rPr>
      </w:pPr>
    </w:p>
    <w:p w14:paraId="333C2EC1" w14:textId="3A48B159" w:rsidR="007A40CA" w:rsidRDefault="007A40CA" w:rsidP="00AF10F1">
      <w:pPr>
        <w:autoSpaceDE w:val="0"/>
        <w:autoSpaceDN w:val="0"/>
        <w:adjustRightInd w:val="0"/>
        <w:rPr>
          <w:rFonts w:ascii="Calibri" w:hAnsi="Calibri" w:cs="Arial"/>
          <w:b/>
          <w:bCs/>
          <w:sz w:val="22"/>
          <w:szCs w:val="22"/>
          <w:lang w:val="es-ES_tradnl"/>
        </w:rPr>
      </w:pPr>
      <w:r w:rsidRPr="007A40CA">
        <w:rPr>
          <w:noProof/>
        </w:rPr>
        <w:drawing>
          <wp:inline distT="0" distB="0" distL="0" distR="0" wp14:anchorId="3343CDE8" wp14:editId="0A214B0C">
            <wp:extent cx="5612130" cy="1705610"/>
            <wp:effectExtent l="0" t="0" r="7620" b="889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2130" cy="1705610"/>
                    </a:xfrm>
                    <a:prstGeom prst="rect">
                      <a:avLst/>
                    </a:prstGeom>
                    <a:noFill/>
                    <a:ln>
                      <a:noFill/>
                    </a:ln>
                  </pic:spPr>
                </pic:pic>
              </a:graphicData>
            </a:graphic>
          </wp:inline>
        </w:drawing>
      </w:r>
    </w:p>
    <w:p w14:paraId="11C880B2" w14:textId="6266BDF6" w:rsidR="007A40CA" w:rsidRDefault="007A40CA" w:rsidP="00AF10F1">
      <w:pPr>
        <w:autoSpaceDE w:val="0"/>
        <w:autoSpaceDN w:val="0"/>
        <w:adjustRightInd w:val="0"/>
        <w:rPr>
          <w:rFonts w:ascii="Calibri" w:hAnsi="Calibri" w:cs="Arial"/>
          <w:b/>
          <w:bCs/>
          <w:sz w:val="22"/>
          <w:szCs w:val="22"/>
          <w:lang w:val="es-ES_tradnl"/>
        </w:rPr>
      </w:pPr>
    </w:p>
    <w:p w14:paraId="1A926F58" w14:textId="6825C570" w:rsidR="007A40CA" w:rsidRDefault="007A40CA" w:rsidP="00AF10F1">
      <w:pPr>
        <w:autoSpaceDE w:val="0"/>
        <w:autoSpaceDN w:val="0"/>
        <w:adjustRightInd w:val="0"/>
        <w:rPr>
          <w:rFonts w:ascii="Calibri" w:hAnsi="Calibri" w:cs="Arial"/>
          <w:b/>
          <w:bCs/>
          <w:sz w:val="22"/>
          <w:szCs w:val="22"/>
          <w:lang w:val="es-ES_tradnl"/>
        </w:rPr>
      </w:pPr>
      <w:r w:rsidRPr="007A40CA">
        <w:rPr>
          <w:noProof/>
        </w:rPr>
        <w:drawing>
          <wp:inline distT="0" distB="0" distL="0" distR="0" wp14:anchorId="6E41DEBD" wp14:editId="4B6B22E0">
            <wp:extent cx="5612130" cy="1665605"/>
            <wp:effectExtent l="0" t="0" r="762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612130" cy="1665605"/>
                    </a:xfrm>
                    <a:prstGeom prst="rect">
                      <a:avLst/>
                    </a:prstGeom>
                    <a:noFill/>
                    <a:ln>
                      <a:noFill/>
                    </a:ln>
                  </pic:spPr>
                </pic:pic>
              </a:graphicData>
            </a:graphic>
          </wp:inline>
        </w:drawing>
      </w:r>
    </w:p>
    <w:p w14:paraId="0C144045" w14:textId="60BF9583" w:rsidR="007A40CA" w:rsidRDefault="007A40CA" w:rsidP="00AF10F1">
      <w:pPr>
        <w:autoSpaceDE w:val="0"/>
        <w:autoSpaceDN w:val="0"/>
        <w:adjustRightInd w:val="0"/>
        <w:rPr>
          <w:rFonts w:ascii="Calibri" w:hAnsi="Calibri" w:cs="Arial"/>
          <w:b/>
          <w:bCs/>
          <w:sz w:val="22"/>
          <w:szCs w:val="22"/>
          <w:lang w:val="es-ES_tradnl"/>
        </w:rPr>
      </w:pPr>
    </w:p>
    <w:p w14:paraId="1B804B53" w14:textId="6B3C2002" w:rsidR="006C29C0" w:rsidRDefault="006C29C0" w:rsidP="00AF10F1">
      <w:pPr>
        <w:autoSpaceDE w:val="0"/>
        <w:autoSpaceDN w:val="0"/>
        <w:adjustRightInd w:val="0"/>
        <w:rPr>
          <w:rFonts w:ascii="Calibri" w:hAnsi="Calibri" w:cs="Arial"/>
          <w:b/>
          <w:bCs/>
          <w:sz w:val="22"/>
          <w:szCs w:val="22"/>
          <w:lang w:val="es-ES_tradnl"/>
        </w:rPr>
      </w:pPr>
      <w:r>
        <w:rPr>
          <w:rFonts w:ascii="Calibri" w:hAnsi="Calibri" w:cs="Arial"/>
          <w:b/>
          <w:bCs/>
          <w:sz w:val="22"/>
          <w:szCs w:val="22"/>
          <w:lang w:val="es-ES_tradnl"/>
        </w:rPr>
        <w:t>DEPOSITO</w:t>
      </w:r>
    </w:p>
    <w:p w14:paraId="7CA4CCB5" w14:textId="594E2FD1" w:rsidR="007A40CA" w:rsidRDefault="007A40CA" w:rsidP="00AF10F1">
      <w:pPr>
        <w:autoSpaceDE w:val="0"/>
        <w:autoSpaceDN w:val="0"/>
        <w:adjustRightInd w:val="0"/>
        <w:rPr>
          <w:rFonts w:ascii="Calibri" w:hAnsi="Calibri" w:cs="Arial"/>
          <w:b/>
          <w:bCs/>
          <w:sz w:val="22"/>
          <w:szCs w:val="22"/>
          <w:lang w:val="es-ES_tradnl"/>
        </w:rPr>
      </w:pPr>
    </w:p>
    <w:p w14:paraId="278D4CB4" w14:textId="50E75D29" w:rsidR="007A40CA" w:rsidRDefault="007A40CA" w:rsidP="00AF10F1">
      <w:pPr>
        <w:autoSpaceDE w:val="0"/>
        <w:autoSpaceDN w:val="0"/>
        <w:adjustRightInd w:val="0"/>
        <w:rPr>
          <w:rFonts w:ascii="Calibri" w:hAnsi="Calibri" w:cs="Arial"/>
          <w:b/>
          <w:bCs/>
          <w:sz w:val="22"/>
          <w:szCs w:val="22"/>
          <w:lang w:val="es-ES_tradnl"/>
        </w:rPr>
      </w:pPr>
      <w:r w:rsidRPr="007A40CA">
        <w:rPr>
          <w:noProof/>
        </w:rPr>
        <w:drawing>
          <wp:inline distT="0" distB="0" distL="0" distR="0" wp14:anchorId="15F3EDDE" wp14:editId="2FD31C09">
            <wp:extent cx="5612130" cy="1705610"/>
            <wp:effectExtent l="0" t="0" r="7620" b="889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612130" cy="1705610"/>
                    </a:xfrm>
                    <a:prstGeom prst="rect">
                      <a:avLst/>
                    </a:prstGeom>
                    <a:noFill/>
                    <a:ln>
                      <a:noFill/>
                    </a:ln>
                  </pic:spPr>
                </pic:pic>
              </a:graphicData>
            </a:graphic>
          </wp:inline>
        </w:drawing>
      </w:r>
    </w:p>
    <w:p w14:paraId="56EDCA35" w14:textId="1412861A" w:rsidR="007A40CA" w:rsidRDefault="007A40CA" w:rsidP="00AF10F1">
      <w:pPr>
        <w:autoSpaceDE w:val="0"/>
        <w:autoSpaceDN w:val="0"/>
        <w:adjustRightInd w:val="0"/>
        <w:rPr>
          <w:rFonts w:ascii="Calibri" w:hAnsi="Calibri" w:cs="Arial"/>
          <w:b/>
          <w:bCs/>
          <w:sz w:val="22"/>
          <w:szCs w:val="22"/>
          <w:lang w:val="es-ES_tradnl"/>
        </w:rPr>
      </w:pPr>
    </w:p>
    <w:p w14:paraId="25AF61BF" w14:textId="02DED56C" w:rsidR="007A40CA" w:rsidRDefault="007A40CA" w:rsidP="00AF10F1">
      <w:pPr>
        <w:autoSpaceDE w:val="0"/>
        <w:autoSpaceDN w:val="0"/>
        <w:adjustRightInd w:val="0"/>
        <w:rPr>
          <w:rFonts w:ascii="Calibri" w:hAnsi="Calibri" w:cs="Arial"/>
          <w:b/>
          <w:bCs/>
          <w:sz w:val="22"/>
          <w:szCs w:val="22"/>
          <w:lang w:val="es-ES_tradnl"/>
        </w:rPr>
      </w:pPr>
      <w:r w:rsidRPr="007A40CA">
        <w:rPr>
          <w:noProof/>
        </w:rPr>
        <w:drawing>
          <wp:inline distT="0" distB="0" distL="0" distR="0" wp14:anchorId="1554081C" wp14:editId="5B4F0E27">
            <wp:extent cx="5612130" cy="166560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12130" cy="1665605"/>
                    </a:xfrm>
                    <a:prstGeom prst="rect">
                      <a:avLst/>
                    </a:prstGeom>
                    <a:noFill/>
                    <a:ln>
                      <a:noFill/>
                    </a:ln>
                  </pic:spPr>
                </pic:pic>
              </a:graphicData>
            </a:graphic>
          </wp:inline>
        </w:drawing>
      </w:r>
    </w:p>
    <w:p w14:paraId="4728DD26" w14:textId="374AA865" w:rsidR="006C29C0" w:rsidRDefault="006C29C0" w:rsidP="00AF10F1">
      <w:pPr>
        <w:autoSpaceDE w:val="0"/>
        <w:autoSpaceDN w:val="0"/>
        <w:adjustRightInd w:val="0"/>
        <w:rPr>
          <w:rFonts w:ascii="Calibri" w:hAnsi="Calibri" w:cs="Arial"/>
          <w:b/>
          <w:bCs/>
          <w:sz w:val="22"/>
          <w:szCs w:val="22"/>
          <w:lang w:val="es-ES_tradnl"/>
        </w:rPr>
      </w:pPr>
      <w:r>
        <w:rPr>
          <w:rFonts w:ascii="Calibri" w:hAnsi="Calibri" w:cs="Arial"/>
          <w:b/>
          <w:bCs/>
          <w:sz w:val="22"/>
          <w:szCs w:val="22"/>
          <w:lang w:val="es-ES_tradnl"/>
        </w:rPr>
        <w:lastRenderedPageBreak/>
        <w:t>LOGISTICA</w:t>
      </w:r>
    </w:p>
    <w:p w14:paraId="462AEE47" w14:textId="7803ED7C" w:rsidR="00654102" w:rsidRDefault="00654102" w:rsidP="00AF10F1">
      <w:pPr>
        <w:autoSpaceDE w:val="0"/>
        <w:autoSpaceDN w:val="0"/>
        <w:adjustRightInd w:val="0"/>
        <w:rPr>
          <w:rFonts w:ascii="Calibri" w:hAnsi="Calibri" w:cs="Arial"/>
          <w:b/>
          <w:bCs/>
          <w:sz w:val="22"/>
          <w:szCs w:val="22"/>
          <w:lang w:val="es-ES_tradnl"/>
        </w:rPr>
      </w:pPr>
    </w:p>
    <w:p w14:paraId="49BAAA21" w14:textId="229E6AFB" w:rsidR="00654102" w:rsidRDefault="00654102" w:rsidP="00AF10F1">
      <w:pPr>
        <w:autoSpaceDE w:val="0"/>
        <w:autoSpaceDN w:val="0"/>
        <w:adjustRightInd w:val="0"/>
        <w:rPr>
          <w:rFonts w:ascii="Calibri" w:hAnsi="Calibri" w:cs="Arial"/>
          <w:b/>
          <w:bCs/>
          <w:sz w:val="22"/>
          <w:szCs w:val="22"/>
          <w:lang w:val="es-ES_tradnl"/>
        </w:rPr>
      </w:pPr>
      <w:r w:rsidRPr="00654102">
        <w:rPr>
          <w:noProof/>
        </w:rPr>
        <w:drawing>
          <wp:inline distT="0" distB="0" distL="0" distR="0" wp14:anchorId="3E427BC7" wp14:editId="55290B2C">
            <wp:extent cx="5612130" cy="1708150"/>
            <wp:effectExtent l="0" t="0" r="7620" b="635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12130" cy="1708150"/>
                    </a:xfrm>
                    <a:prstGeom prst="rect">
                      <a:avLst/>
                    </a:prstGeom>
                    <a:noFill/>
                    <a:ln>
                      <a:noFill/>
                    </a:ln>
                  </pic:spPr>
                </pic:pic>
              </a:graphicData>
            </a:graphic>
          </wp:inline>
        </w:drawing>
      </w:r>
    </w:p>
    <w:p w14:paraId="0A43F0CF" w14:textId="2CD0CE45" w:rsidR="00654102" w:rsidRDefault="00654102" w:rsidP="00AF10F1">
      <w:pPr>
        <w:autoSpaceDE w:val="0"/>
        <w:autoSpaceDN w:val="0"/>
        <w:adjustRightInd w:val="0"/>
        <w:rPr>
          <w:rFonts w:ascii="Calibri" w:hAnsi="Calibri" w:cs="Arial"/>
          <w:b/>
          <w:bCs/>
          <w:sz w:val="22"/>
          <w:szCs w:val="22"/>
          <w:lang w:val="es-ES_tradnl"/>
        </w:rPr>
      </w:pPr>
      <w:r w:rsidRPr="00654102">
        <w:rPr>
          <w:noProof/>
        </w:rPr>
        <w:drawing>
          <wp:inline distT="0" distB="0" distL="0" distR="0" wp14:anchorId="56113A8F" wp14:editId="27B02D91">
            <wp:extent cx="5612130" cy="166624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12130" cy="1666240"/>
                    </a:xfrm>
                    <a:prstGeom prst="rect">
                      <a:avLst/>
                    </a:prstGeom>
                    <a:noFill/>
                    <a:ln>
                      <a:noFill/>
                    </a:ln>
                  </pic:spPr>
                </pic:pic>
              </a:graphicData>
            </a:graphic>
          </wp:inline>
        </w:drawing>
      </w:r>
    </w:p>
    <w:p w14:paraId="6186088D" w14:textId="20D78FE3" w:rsidR="00654102" w:rsidRDefault="00654102" w:rsidP="00AF10F1">
      <w:pPr>
        <w:autoSpaceDE w:val="0"/>
        <w:autoSpaceDN w:val="0"/>
        <w:adjustRightInd w:val="0"/>
        <w:rPr>
          <w:rFonts w:ascii="Calibri" w:hAnsi="Calibri" w:cs="Arial"/>
          <w:b/>
          <w:bCs/>
          <w:sz w:val="22"/>
          <w:szCs w:val="22"/>
          <w:lang w:val="es-ES_tradnl"/>
        </w:rPr>
      </w:pPr>
    </w:p>
    <w:p w14:paraId="607D06BD" w14:textId="4E5CAC18" w:rsidR="006C29C0" w:rsidRDefault="006C29C0" w:rsidP="00AF10F1">
      <w:pPr>
        <w:autoSpaceDE w:val="0"/>
        <w:autoSpaceDN w:val="0"/>
        <w:adjustRightInd w:val="0"/>
        <w:rPr>
          <w:rFonts w:ascii="Calibri" w:hAnsi="Calibri" w:cs="Arial"/>
          <w:b/>
          <w:bCs/>
          <w:sz w:val="22"/>
          <w:szCs w:val="22"/>
          <w:lang w:val="es-ES_tradnl"/>
        </w:rPr>
      </w:pPr>
      <w:r>
        <w:rPr>
          <w:rFonts w:ascii="Calibri" w:hAnsi="Calibri" w:cs="Arial"/>
          <w:b/>
          <w:bCs/>
          <w:sz w:val="22"/>
          <w:szCs w:val="22"/>
          <w:lang w:val="es-ES_tradnl"/>
        </w:rPr>
        <w:t>SALA DE MAQUINAS</w:t>
      </w:r>
    </w:p>
    <w:p w14:paraId="5442E39E" w14:textId="25230881" w:rsidR="00654102" w:rsidRDefault="00654102" w:rsidP="00AF10F1">
      <w:pPr>
        <w:autoSpaceDE w:val="0"/>
        <w:autoSpaceDN w:val="0"/>
        <w:adjustRightInd w:val="0"/>
        <w:rPr>
          <w:rFonts w:ascii="Calibri" w:hAnsi="Calibri" w:cs="Arial"/>
          <w:b/>
          <w:bCs/>
          <w:sz w:val="22"/>
          <w:szCs w:val="22"/>
          <w:lang w:val="es-ES_tradnl"/>
        </w:rPr>
      </w:pPr>
    </w:p>
    <w:p w14:paraId="4C0A0A1D" w14:textId="0FD9926E" w:rsidR="00654102" w:rsidRDefault="00654102" w:rsidP="00AF10F1">
      <w:pPr>
        <w:autoSpaceDE w:val="0"/>
        <w:autoSpaceDN w:val="0"/>
        <w:adjustRightInd w:val="0"/>
        <w:rPr>
          <w:rFonts w:ascii="Calibri" w:hAnsi="Calibri" w:cs="Arial"/>
          <w:b/>
          <w:bCs/>
          <w:sz w:val="22"/>
          <w:szCs w:val="22"/>
          <w:lang w:val="es-ES_tradnl"/>
        </w:rPr>
      </w:pPr>
      <w:r w:rsidRPr="00654102">
        <w:rPr>
          <w:noProof/>
        </w:rPr>
        <w:drawing>
          <wp:inline distT="0" distB="0" distL="0" distR="0" wp14:anchorId="16BE5192" wp14:editId="2E1FAA6B">
            <wp:extent cx="5612130" cy="1708150"/>
            <wp:effectExtent l="0" t="0" r="7620" b="635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12130" cy="1708150"/>
                    </a:xfrm>
                    <a:prstGeom prst="rect">
                      <a:avLst/>
                    </a:prstGeom>
                    <a:noFill/>
                    <a:ln>
                      <a:noFill/>
                    </a:ln>
                  </pic:spPr>
                </pic:pic>
              </a:graphicData>
            </a:graphic>
          </wp:inline>
        </w:drawing>
      </w:r>
    </w:p>
    <w:p w14:paraId="58AED855" w14:textId="5F4DF5A7" w:rsidR="00654102" w:rsidRDefault="0081313D" w:rsidP="00AF10F1">
      <w:pPr>
        <w:autoSpaceDE w:val="0"/>
        <w:autoSpaceDN w:val="0"/>
        <w:adjustRightInd w:val="0"/>
        <w:rPr>
          <w:rFonts w:ascii="Calibri" w:hAnsi="Calibri" w:cs="Arial"/>
          <w:b/>
          <w:bCs/>
          <w:sz w:val="22"/>
          <w:szCs w:val="22"/>
          <w:lang w:val="es-ES_tradnl"/>
        </w:rPr>
      </w:pPr>
      <w:r w:rsidRPr="0081313D">
        <w:rPr>
          <w:noProof/>
        </w:rPr>
        <w:drawing>
          <wp:inline distT="0" distB="0" distL="0" distR="0" wp14:anchorId="5B01D368" wp14:editId="07F4FC46">
            <wp:extent cx="5612130" cy="1908175"/>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12130" cy="1908175"/>
                    </a:xfrm>
                    <a:prstGeom prst="rect">
                      <a:avLst/>
                    </a:prstGeom>
                    <a:noFill/>
                    <a:ln>
                      <a:noFill/>
                    </a:ln>
                  </pic:spPr>
                </pic:pic>
              </a:graphicData>
            </a:graphic>
          </wp:inline>
        </w:drawing>
      </w:r>
    </w:p>
    <w:p w14:paraId="53069207" w14:textId="77777777" w:rsidR="006C29C0" w:rsidRDefault="006C29C0" w:rsidP="00AF10F1">
      <w:pPr>
        <w:autoSpaceDE w:val="0"/>
        <w:autoSpaceDN w:val="0"/>
        <w:adjustRightInd w:val="0"/>
        <w:rPr>
          <w:rFonts w:ascii="Calibri" w:hAnsi="Calibri" w:cs="Arial"/>
          <w:b/>
          <w:bCs/>
          <w:sz w:val="22"/>
          <w:szCs w:val="22"/>
          <w:lang w:val="es-ES_tradnl"/>
        </w:rPr>
      </w:pPr>
    </w:p>
    <w:p w14:paraId="7F91AC8F" w14:textId="77777777" w:rsidR="00AF10F1" w:rsidRDefault="00AF10F1" w:rsidP="00AF10F1">
      <w:pPr>
        <w:pStyle w:val="Textoindependiente3"/>
        <w:pBdr>
          <w:top w:val="single" w:sz="4" w:space="1" w:color="auto"/>
          <w:bottom w:val="single" w:sz="4" w:space="1" w:color="auto"/>
        </w:pBdr>
        <w:jc w:val="center"/>
        <w:rPr>
          <w:b/>
          <w:bCs/>
          <w:sz w:val="28"/>
        </w:rPr>
      </w:pPr>
      <w:r>
        <w:rPr>
          <w:b/>
          <w:bCs/>
          <w:sz w:val="28"/>
        </w:rPr>
        <w:lastRenderedPageBreak/>
        <w:t>RESULTADOS DEL ESTUDIO</w:t>
      </w:r>
    </w:p>
    <w:p w14:paraId="67C465D1" w14:textId="77777777" w:rsidR="00C02110" w:rsidRDefault="00C02110" w:rsidP="00AF10F1">
      <w:pPr>
        <w:pStyle w:val="Textoindependiente3"/>
        <w:jc w:val="center"/>
      </w:pPr>
    </w:p>
    <w:p w14:paraId="5DAF221A" w14:textId="77777777" w:rsidR="00C02110" w:rsidRDefault="00C02110" w:rsidP="00AF10F1">
      <w:pPr>
        <w:pStyle w:val="Textoindependiente3"/>
        <w:jc w:val="center"/>
      </w:pPr>
    </w:p>
    <w:p w14:paraId="29786546" w14:textId="77777777" w:rsidR="00C02110" w:rsidRDefault="00C02110" w:rsidP="00AF10F1">
      <w:pPr>
        <w:pStyle w:val="Textoindependiente3"/>
        <w:jc w:val="center"/>
      </w:pPr>
    </w:p>
    <w:p w14:paraId="36FA8CD1" w14:textId="22BC3635" w:rsidR="00B365CF" w:rsidRDefault="00C02110" w:rsidP="00AF10F1">
      <w:pPr>
        <w:pStyle w:val="Textoindependiente3"/>
        <w:jc w:val="center"/>
      </w:pPr>
      <w:r w:rsidRPr="00C02110">
        <w:rPr>
          <w:noProof/>
        </w:rPr>
        <w:drawing>
          <wp:inline distT="0" distB="0" distL="0" distR="0" wp14:anchorId="4FBED235" wp14:editId="2AB82314">
            <wp:extent cx="6964680" cy="5158497"/>
            <wp:effectExtent l="7937"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rot="16200000">
                      <a:off x="0" y="0"/>
                      <a:ext cx="6973974" cy="5165381"/>
                    </a:xfrm>
                    <a:prstGeom prst="rect">
                      <a:avLst/>
                    </a:prstGeom>
                    <a:noFill/>
                    <a:ln>
                      <a:noFill/>
                    </a:ln>
                  </pic:spPr>
                </pic:pic>
              </a:graphicData>
            </a:graphic>
          </wp:inline>
        </w:drawing>
      </w:r>
    </w:p>
    <w:p w14:paraId="52F81666" w14:textId="10717932" w:rsidR="00033CCB" w:rsidRDefault="00033CCB" w:rsidP="00033CCB">
      <w:pPr>
        <w:pStyle w:val="NormalWeb"/>
        <w:pBdr>
          <w:top w:val="single" w:sz="4" w:space="1" w:color="auto"/>
          <w:bottom w:val="single" w:sz="4" w:space="1" w:color="auto"/>
        </w:pBdr>
        <w:jc w:val="center"/>
        <w:rPr>
          <w:rStyle w:val="Textoennegrita"/>
          <w:rFonts w:ascii="Calibri" w:hAnsi="Calibri" w:cs="Arial"/>
          <w:sz w:val="28"/>
          <w:szCs w:val="20"/>
          <w:lang w:val="es-ES"/>
        </w:rPr>
      </w:pPr>
      <w:r>
        <w:rPr>
          <w:rStyle w:val="Textoennegrita"/>
          <w:rFonts w:ascii="Calibri" w:hAnsi="Calibri" w:cs="Arial"/>
          <w:sz w:val="28"/>
          <w:szCs w:val="20"/>
          <w:lang w:val="es-ES"/>
        </w:rPr>
        <w:lastRenderedPageBreak/>
        <w:t>CONDICIONES DE SITUACION, CONSTRUCCION, Y EXTINCION</w:t>
      </w:r>
    </w:p>
    <w:p w14:paraId="7453EEAB" w14:textId="6361EE41" w:rsidR="00033CCB" w:rsidRDefault="00033CCB" w:rsidP="00AF10F1">
      <w:pPr>
        <w:pStyle w:val="Textoindependiente3"/>
        <w:jc w:val="center"/>
      </w:pPr>
      <w:r>
        <w:t>Decreto 351</w:t>
      </w:r>
      <w:r w:rsidR="00C02110">
        <w:t>/</w:t>
      </w:r>
      <w:r>
        <w:t>1979 cuadro de condiciones</w:t>
      </w:r>
    </w:p>
    <w:p w14:paraId="23036FD8" w14:textId="55E66EFC" w:rsidR="00033CCB" w:rsidRDefault="00033CCB" w:rsidP="00AF10F1">
      <w:pPr>
        <w:pStyle w:val="Textoindependiente3"/>
        <w:jc w:val="center"/>
      </w:pPr>
    </w:p>
    <w:p w14:paraId="043C9843" w14:textId="10E673D1" w:rsidR="00033CCB" w:rsidRDefault="00033CCB" w:rsidP="00AF10F1">
      <w:pPr>
        <w:pStyle w:val="Textoindependiente3"/>
        <w:jc w:val="center"/>
      </w:pPr>
      <w:r w:rsidRPr="00033CCB">
        <w:rPr>
          <w:noProof/>
        </w:rPr>
        <w:drawing>
          <wp:inline distT="0" distB="0" distL="0" distR="0" wp14:anchorId="1911D2DA" wp14:editId="3A3EA902">
            <wp:extent cx="6740926" cy="3695382"/>
            <wp:effectExtent l="0" t="1270" r="1905" b="190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rot="16200000">
                      <a:off x="0" y="0"/>
                      <a:ext cx="6748362" cy="3699458"/>
                    </a:xfrm>
                    <a:prstGeom prst="rect">
                      <a:avLst/>
                    </a:prstGeom>
                    <a:noFill/>
                    <a:ln>
                      <a:noFill/>
                    </a:ln>
                  </pic:spPr>
                </pic:pic>
              </a:graphicData>
            </a:graphic>
          </wp:inline>
        </w:drawing>
      </w:r>
    </w:p>
    <w:p w14:paraId="73F5D457" w14:textId="5836CCE6" w:rsidR="00033CCB" w:rsidRDefault="00033CCB" w:rsidP="00AF10F1">
      <w:pPr>
        <w:pStyle w:val="Textoindependiente3"/>
        <w:jc w:val="center"/>
      </w:pPr>
    </w:p>
    <w:p w14:paraId="495F8871" w14:textId="5184BE9F" w:rsidR="00033CCB" w:rsidRPr="00D60316" w:rsidRDefault="00037B67" w:rsidP="00037B67">
      <w:pPr>
        <w:pStyle w:val="Textoindependiente3"/>
        <w:jc w:val="left"/>
        <w:rPr>
          <w:b/>
          <w:bCs/>
        </w:rPr>
      </w:pPr>
      <w:r w:rsidRPr="00D60316">
        <w:rPr>
          <w:b/>
          <w:bCs/>
        </w:rPr>
        <w:t xml:space="preserve">Clasificación del establecimiento: INDUSTRIA RIESGO 3 </w:t>
      </w:r>
    </w:p>
    <w:p w14:paraId="6C91B8C5" w14:textId="2D6A5215" w:rsidR="00037B67" w:rsidRDefault="00037B67" w:rsidP="00037B67">
      <w:pPr>
        <w:pStyle w:val="Textoindependiente3"/>
        <w:jc w:val="left"/>
      </w:pPr>
    </w:p>
    <w:p w14:paraId="62DBB47C" w14:textId="63FA522D" w:rsidR="00037B67" w:rsidRDefault="00037B67" w:rsidP="00D60316">
      <w:pPr>
        <w:pStyle w:val="Textoindependiente3"/>
        <w:jc w:val="center"/>
      </w:pPr>
      <w:r w:rsidRPr="00037B67">
        <w:rPr>
          <w:noProof/>
        </w:rPr>
        <w:lastRenderedPageBreak/>
        <w:drawing>
          <wp:inline distT="0" distB="0" distL="0" distR="0" wp14:anchorId="2D188262" wp14:editId="67CAA3C9">
            <wp:extent cx="4533900" cy="813106"/>
            <wp:effectExtent l="0" t="0" r="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3678" cy="820240"/>
                    </a:xfrm>
                    <a:prstGeom prst="rect">
                      <a:avLst/>
                    </a:prstGeom>
                    <a:noFill/>
                    <a:ln>
                      <a:noFill/>
                    </a:ln>
                  </pic:spPr>
                </pic:pic>
              </a:graphicData>
            </a:graphic>
          </wp:inline>
        </w:drawing>
      </w:r>
    </w:p>
    <w:p w14:paraId="152F615E" w14:textId="119B86D4" w:rsidR="00037B67" w:rsidRDefault="00037B67" w:rsidP="00037B67">
      <w:pPr>
        <w:pStyle w:val="Textoindependiente3"/>
        <w:jc w:val="left"/>
      </w:pPr>
    </w:p>
    <w:p w14:paraId="1D115B21" w14:textId="45CDC707" w:rsidR="00037B67" w:rsidRPr="007D1BA2" w:rsidRDefault="00037B67" w:rsidP="00037B67">
      <w:pPr>
        <w:pStyle w:val="NormalWeb"/>
        <w:jc w:val="both"/>
        <w:rPr>
          <w:rFonts w:ascii="Calibri" w:hAnsi="Calibri" w:cs="Arial"/>
          <w:b/>
          <w:sz w:val="20"/>
        </w:rPr>
      </w:pPr>
      <w:r w:rsidRPr="007D1BA2">
        <w:rPr>
          <w:rFonts w:ascii="Calibri" w:hAnsi="Calibri" w:cs="Arial"/>
          <w:b/>
          <w:sz w:val="20"/>
        </w:rPr>
        <w:t xml:space="preserve">Condición S 2: </w:t>
      </w:r>
      <w:r w:rsidR="00D60316">
        <w:rPr>
          <w:rFonts w:ascii="Calibri" w:hAnsi="Calibri" w:cs="Arial"/>
          <w:b/>
          <w:sz w:val="20"/>
        </w:rPr>
        <w:t>APLICA</w:t>
      </w:r>
    </w:p>
    <w:p w14:paraId="3DE1D210" w14:textId="77777777" w:rsidR="00037B67" w:rsidRDefault="00037B67" w:rsidP="00037B67">
      <w:pPr>
        <w:pStyle w:val="NormalWeb"/>
        <w:jc w:val="both"/>
        <w:rPr>
          <w:rFonts w:ascii="Calibri" w:hAnsi="Calibri" w:cs="Arial"/>
          <w:sz w:val="20"/>
        </w:rPr>
      </w:pPr>
      <w:r>
        <w:rPr>
          <w:rFonts w:ascii="Calibri" w:hAnsi="Calibri" w:cs="Arial"/>
          <w:sz w:val="20"/>
        </w:rPr>
        <w:t>Cualquiera sea la ubicación del edificio, estando éste en zona urbana o densamente poblada, el predio deberá cercarse preferentemente (salvo las aberturas exteriores de comunicación), con un muro de 3,00 m. de altura mínima y 0,30 m. de espesor de albañilería de ladrillos macizos o 0,08 m. de hormigón.</w:t>
      </w:r>
    </w:p>
    <w:p w14:paraId="13C23F51" w14:textId="77AE4E71" w:rsidR="00037B67" w:rsidRPr="007D1BA2" w:rsidRDefault="00037B67" w:rsidP="00037B67">
      <w:pPr>
        <w:pStyle w:val="NormalWeb"/>
        <w:jc w:val="both"/>
        <w:rPr>
          <w:rFonts w:ascii="Calibri" w:hAnsi="Calibri" w:cs="Arial"/>
          <w:b/>
          <w:sz w:val="20"/>
        </w:rPr>
      </w:pPr>
      <w:r w:rsidRPr="007D1BA2">
        <w:rPr>
          <w:rFonts w:ascii="Calibri" w:hAnsi="Calibri" w:cs="Arial"/>
          <w:b/>
          <w:sz w:val="20"/>
        </w:rPr>
        <w:t xml:space="preserve">Condición C 1: </w:t>
      </w:r>
      <w:r w:rsidR="00D60316">
        <w:rPr>
          <w:rFonts w:ascii="Calibri" w:hAnsi="Calibri" w:cs="Arial"/>
          <w:b/>
          <w:sz w:val="20"/>
        </w:rPr>
        <w:t>NO APLICA</w:t>
      </w:r>
    </w:p>
    <w:p w14:paraId="16903B79" w14:textId="61D66A45" w:rsidR="00037B67" w:rsidRDefault="00037B67" w:rsidP="00037B67">
      <w:pPr>
        <w:pStyle w:val="Textoindependiente3"/>
        <w:jc w:val="left"/>
        <w:rPr>
          <w:sz w:val="20"/>
        </w:rPr>
      </w:pPr>
      <w:r>
        <w:rPr>
          <w:sz w:val="20"/>
        </w:rPr>
        <w:t>Las cajas de ascensores y montacargas estarán limitadas por muros de resistencia al fuego, del mismo rango que el exigido para los muros, y serán de doble contacto y estarán provistas de cierre automático</w:t>
      </w:r>
    </w:p>
    <w:p w14:paraId="79B7C5C9" w14:textId="1AA01D39" w:rsidR="00037B67" w:rsidRDefault="00037B67" w:rsidP="00037B67">
      <w:pPr>
        <w:pStyle w:val="Textoindependiente3"/>
        <w:jc w:val="left"/>
        <w:rPr>
          <w:sz w:val="20"/>
        </w:rPr>
      </w:pPr>
    </w:p>
    <w:p w14:paraId="0B8DD007" w14:textId="0F14DC88" w:rsidR="00037B67" w:rsidRPr="00D60316" w:rsidRDefault="00037B67" w:rsidP="00037B67">
      <w:pPr>
        <w:pStyle w:val="Textoindependiente3"/>
        <w:jc w:val="left"/>
        <w:rPr>
          <w:b/>
          <w:bCs/>
          <w:sz w:val="20"/>
        </w:rPr>
      </w:pPr>
      <w:r w:rsidRPr="00D60316">
        <w:rPr>
          <w:b/>
          <w:bCs/>
          <w:sz w:val="20"/>
        </w:rPr>
        <w:t xml:space="preserve">Condición C3: </w:t>
      </w:r>
      <w:r w:rsidR="00D60316">
        <w:rPr>
          <w:b/>
          <w:bCs/>
          <w:sz w:val="20"/>
        </w:rPr>
        <w:t>APLICA</w:t>
      </w:r>
    </w:p>
    <w:p w14:paraId="1C3E62F5" w14:textId="20670861" w:rsidR="00037B67" w:rsidRDefault="00037B67" w:rsidP="00037B67">
      <w:pPr>
        <w:pStyle w:val="Textoindependiente3"/>
        <w:jc w:val="left"/>
        <w:rPr>
          <w:sz w:val="20"/>
        </w:rPr>
      </w:pPr>
    </w:p>
    <w:p w14:paraId="2BB92DA2" w14:textId="61A4704A" w:rsidR="00037B67" w:rsidRPr="00D60316" w:rsidRDefault="00037B67" w:rsidP="00037B67">
      <w:pPr>
        <w:pStyle w:val="Textoindependiente3"/>
        <w:jc w:val="left"/>
        <w:rPr>
          <w:sz w:val="20"/>
        </w:rPr>
      </w:pPr>
      <w:r w:rsidRPr="00D60316">
        <w:rPr>
          <w:sz w:val="20"/>
        </w:rPr>
        <w:t>Los sectores de incendio deberán tener una superficie de piso no mayor de 1.000 m2. Si la superficie es superior a 1.000 m2, deben efectuarse subdivisiones con muros cortafuego de modo tal que los nuevos ambientes no excedan el área antedicha.</w:t>
      </w:r>
      <w:r w:rsidRPr="00D60316">
        <w:rPr>
          <w:sz w:val="20"/>
        </w:rPr>
        <w:br/>
        <w:t>En lugar de la interposición de muros cortafuego, podrá protegerse toda el área con rociadores automáticos para superficies de piso cubiertas que no superen los 2.000 m2.</w:t>
      </w:r>
      <w:r w:rsidRPr="00D60316">
        <w:rPr>
          <w:sz w:val="20"/>
        </w:rPr>
        <w:br/>
      </w:r>
    </w:p>
    <w:p w14:paraId="7C74A092" w14:textId="10139B20" w:rsidR="00037B67" w:rsidRPr="00D60316" w:rsidRDefault="00037B67" w:rsidP="00037B67">
      <w:pPr>
        <w:pStyle w:val="Textoindependiente3"/>
        <w:jc w:val="left"/>
        <w:rPr>
          <w:b/>
          <w:bCs/>
          <w:sz w:val="20"/>
        </w:rPr>
      </w:pPr>
      <w:r w:rsidRPr="00D60316">
        <w:rPr>
          <w:b/>
          <w:bCs/>
          <w:sz w:val="20"/>
        </w:rPr>
        <w:t xml:space="preserve">Condición E3: </w:t>
      </w:r>
      <w:r w:rsidR="00D60316">
        <w:rPr>
          <w:b/>
          <w:bCs/>
          <w:sz w:val="20"/>
        </w:rPr>
        <w:t>APLICA</w:t>
      </w:r>
    </w:p>
    <w:p w14:paraId="66A137A9" w14:textId="51E13D5D" w:rsidR="00037B67" w:rsidRPr="00D60316" w:rsidRDefault="00037B67" w:rsidP="00037B67">
      <w:pPr>
        <w:pStyle w:val="Textoindependiente3"/>
        <w:jc w:val="left"/>
        <w:rPr>
          <w:sz w:val="20"/>
        </w:rPr>
      </w:pPr>
    </w:p>
    <w:p w14:paraId="48FBF300" w14:textId="645DE488" w:rsidR="00037B67" w:rsidRPr="00D60316" w:rsidRDefault="00037B67" w:rsidP="00037B67">
      <w:pPr>
        <w:pStyle w:val="Textoindependiente3"/>
        <w:jc w:val="left"/>
        <w:rPr>
          <w:sz w:val="20"/>
        </w:rPr>
      </w:pPr>
      <w:r w:rsidRPr="00D60316">
        <w:rPr>
          <w:sz w:val="20"/>
        </w:rPr>
        <w:t>Cada sector de incendio con superficie de piso mayor que 600 m2 deberá cumplir la Condición E 1; la superficie citada se reducirá a 300 m2 en subsuelos.</w:t>
      </w:r>
    </w:p>
    <w:p w14:paraId="0115255A" w14:textId="77777777" w:rsidR="00037B67" w:rsidRDefault="00037B67" w:rsidP="00037B67">
      <w:pPr>
        <w:pStyle w:val="Textoindependiente3"/>
        <w:jc w:val="left"/>
        <w:rPr>
          <w:sz w:val="20"/>
        </w:rPr>
      </w:pPr>
    </w:p>
    <w:p w14:paraId="4EE5ACF8" w14:textId="04DF7DDF" w:rsidR="00037B67" w:rsidRPr="007D1BA2" w:rsidRDefault="00037B67" w:rsidP="00037B67">
      <w:pPr>
        <w:pStyle w:val="NormalWeb"/>
        <w:jc w:val="both"/>
        <w:rPr>
          <w:rFonts w:ascii="Calibri" w:hAnsi="Calibri" w:cs="Arial"/>
          <w:b/>
          <w:sz w:val="20"/>
        </w:rPr>
      </w:pPr>
      <w:r w:rsidRPr="007D1BA2">
        <w:rPr>
          <w:rFonts w:ascii="Calibri" w:hAnsi="Calibri" w:cs="Arial"/>
          <w:b/>
          <w:sz w:val="20"/>
        </w:rPr>
        <w:t xml:space="preserve">Condición E 11: </w:t>
      </w:r>
      <w:r w:rsidR="00D60316">
        <w:rPr>
          <w:rFonts w:ascii="Calibri" w:hAnsi="Calibri" w:cs="Arial"/>
          <w:b/>
          <w:sz w:val="20"/>
        </w:rPr>
        <w:t>APLICA</w:t>
      </w:r>
    </w:p>
    <w:p w14:paraId="5C298ADF" w14:textId="2346AF69" w:rsidR="00037B67" w:rsidRDefault="00037B67" w:rsidP="00037B67">
      <w:pPr>
        <w:pStyle w:val="NormalWeb"/>
        <w:jc w:val="both"/>
        <w:rPr>
          <w:rFonts w:ascii="Calibri" w:hAnsi="Calibri" w:cs="Arial"/>
          <w:sz w:val="20"/>
        </w:rPr>
      </w:pPr>
      <w:r>
        <w:rPr>
          <w:rFonts w:ascii="Calibri" w:hAnsi="Calibri" w:cs="Arial"/>
          <w:sz w:val="20"/>
        </w:rPr>
        <w:t>Cuando el edificio conste de piso bajo y más de 2 pisos altos y además tenga una superficie de piso que sumada exceda los 900 m2 contará con avisadores automáticos y/o detectores de incendio.</w:t>
      </w:r>
    </w:p>
    <w:p w14:paraId="69C40E15" w14:textId="5C06BDE9" w:rsidR="00037B67" w:rsidRPr="00D60316" w:rsidRDefault="00037B67" w:rsidP="00037B67">
      <w:pPr>
        <w:pStyle w:val="NormalWeb"/>
        <w:jc w:val="both"/>
        <w:rPr>
          <w:rFonts w:ascii="Calibri" w:hAnsi="Calibri" w:cs="Arial"/>
          <w:b/>
          <w:bCs/>
          <w:sz w:val="20"/>
        </w:rPr>
      </w:pPr>
      <w:r w:rsidRPr="00D60316">
        <w:rPr>
          <w:rFonts w:ascii="Calibri" w:hAnsi="Calibri" w:cs="Arial"/>
          <w:b/>
          <w:bCs/>
          <w:sz w:val="20"/>
        </w:rPr>
        <w:t>Condición E12:</w:t>
      </w:r>
      <w:r w:rsidR="00D60316" w:rsidRPr="00D60316">
        <w:rPr>
          <w:rFonts w:ascii="Calibri" w:hAnsi="Calibri" w:cs="Arial"/>
          <w:b/>
          <w:bCs/>
          <w:sz w:val="20"/>
        </w:rPr>
        <w:t xml:space="preserve"> APLICA</w:t>
      </w:r>
    </w:p>
    <w:p w14:paraId="46B7E21D" w14:textId="5920A1EB" w:rsidR="00037B67" w:rsidRPr="00037B67" w:rsidRDefault="00037B67" w:rsidP="00D60316">
      <w:pPr>
        <w:pStyle w:val="NormalWeb"/>
        <w:rPr>
          <w:rFonts w:asciiTheme="minorHAnsi" w:hAnsiTheme="minorHAnsi" w:cstheme="minorHAnsi"/>
          <w:sz w:val="20"/>
          <w:szCs w:val="20"/>
        </w:rPr>
      </w:pPr>
      <w:r w:rsidRPr="00037B67">
        <w:rPr>
          <w:rFonts w:asciiTheme="minorHAnsi" w:hAnsiTheme="minorHAnsi" w:cstheme="minorHAnsi"/>
          <w:sz w:val="20"/>
          <w:szCs w:val="20"/>
        </w:rPr>
        <w:t>Cuando el edificio conste de piso bajo y más de dos pisos altos y además tenga una superficie de piso que acumulada exceda los 900 m2, contará con rociadores automáticos.</w:t>
      </w:r>
      <w:r w:rsidRPr="00037B67">
        <w:rPr>
          <w:rFonts w:asciiTheme="minorHAnsi" w:hAnsiTheme="minorHAnsi" w:cstheme="minorHAnsi"/>
          <w:sz w:val="20"/>
          <w:szCs w:val="20"/>
        </w:rPr>
        <w:br/>
      </w:r>
    </w:p>
    <w:p w14:paraId="257F29E1" w14:textId="442BB140" w:rsidR="00037B67" w:rsidRPr="007D1BA2" w:rsidRDefault="00037B67" w:rsidP="00037B67">
      <w:pPr>
        <w:pStyle w:val="NormalWeb"/>
        <w:jc w:val="both"/>
        <w:rPr>
          <w:rFonts w:ascii="Calibri" w:hAnsi="Calibri" w:cs="Arial"/>
          <w:b/>
          <w:sz w:val="20"/>
        </w:rPr>
      </w:pPr>
      <w:r w:rsidRPr="007D1BA2">
        <w:rPr>
          <w:rFonts w:ascii="Calibri" w:hAnsi="Calibri" w:cs="Arial"/>
          <w:b/>
          <w:sz w:val="20"/>
        </w:rPr>
        <w:t xml:space="preserve">Condición E 13: </w:t>
      </w:r>
      <w:r w:rsidR="00D60316">
        <w:rPr>
          <w:rFonts w:ascii="Calibri" w:hAnsi="Calibri" w:cs="Arial"/>
          <w:b/>
          <w:sz w:val="20"/>
        </w:rPr>
        <w:t>APLICA</w:t>
      </w:r>
    </w:p>
    <w:p w14:paraId="1A765D8E" w14:textId="77777777" w:rsidR="00037B67" w:rsidRDefault="00037B67" w:rsidP="00037B67">
      <w:pPr>
        <w:pStyle w:val="NormalWeb"/>
        <w:jc w:val="both"/>
        <w:rPr>
          <w:rFonts w:ascii="Calibri" w:hAnsi="Calibri" w:cs="Arial"/>
          <w:sz w:val="20"/>
        </w:rPr>
      </w:pPr>
      <w:r>
        <w:rPr>
          <w:rFonts w:ascii="Calibri" w:hAnsi="Calibri" w:cs="Arial"/>
          <w:sz w:val="20"/>
        </w:rPr>
        <w:t xml:space="preserve">En los locales que requieran esta condición, con superficie mayor de 100m2, la estiba distará 1mt de ejes divisorios. Cuando la superficie exceda de 250m2, habrá camino de ronda, a lo largo de todos los muros y entre estibas. Ninguna estiba ocupará más de 200m2 de solado y su altura máxima permitirá una separación respecto del artefacto lumínico ubicado en la perpendicular de la estiba no inferior a 0,25mt. </w:t>
      </w:r>
    </w:p>
    <w:p w14:paraId="168D89A1" w14:textId="77777777" w:rsidR="00037B67" w:rsidRDefault="00037B67" w:rsidP="00037B67">
      <w:pPr>
        <w:pStyle w:val="Textoindependiente3"/>
        <w:jc w:val="left"/>
      </w:pPr>
    </w:p>
    <w:p w14:paraId="0BDAB125" w14:textId="77777777" w:rsidR="00AF10F1" w:rsidRDefault="00AF10F1" w:rsidP="00AF10F1">
      <w:pPr>
        <w:pStyle w:val="NormalWeb"/>
        <w:pBdr>
          <w:top w:val="single" w:sz="4" w:space="1" w:color="auto"/>
          <w:bottom w:val="single" w:sz="4" w:space="1" w:color="auto"/>
        </w:pBdr>
        <w:jc w:val="center"/>
        <w:rPr>
          <w:rStyle w:val="Textoennegrita"/>
          <w:rFonts w:ascii="Calibri" w:hAnsi="Calibri" w:cs="Arial"/>
          <w:sz w:val="28"/>
          <w:szCs w:val="20"/>
          <w:lang w:val="es-ES"/>
        </w:rPr>
      </w:pPr>
      <w:r>
        <w:rPr>
          <w:rStyle w:val="Textoennegrita"/>
          <w:rFonts w:ascii="Calibri" w:hAnsi="Calibri" w:cs="Arial"/>
          <w:sz w:val="28"/>
          <w:szCs w:val="20"/>
          <w:lang w:val="es-ES"/>
        </w:rPr>
        <w:t>CONCLUSIONES</w:t>
      </w:r>
    </w:p>
    <w:p w14:paraId="789485F8" w14:textId="77777777" w:rsidR="00AF10F1" w:rsidRDefault="00AF10F1" w:rsidP="00AF10F1">
      <w:pPr>
        <w:pStyle w:val="NormalWeb"/>
        <w:rPr>
          <w:rStyle w:val="Textoennegrita"/>
          <w:rFonts w:ascii="Calibri" w:hAnsi="Calibri" w:cs="Arial"/>
        </w:rPr>
      </w:pPr>
      <w:r w:rsidRPr="00E608B5">
        <w:rPr>
          <w:rStyle w:val="Textoennegrita"/>
          <w:rFonts w:ascii="Calibri" w:hAnsi="Calibri" w:cs="Arial"/>
        </w:rPr>
        <w:t>Cantidad de extintores de acuerdo a la Carga de Fuego: CUMPLE</w:t>
      </w:r>
    </w:p>
    <w:p w14:paraId="4CFEA6E5" w14:textId="35C72CE9" w:rsidR="00C37BDC" w:rsidRDefault="00C37BDC" w:rsidP="00AF10F1">
      <w:pPr>
        <w:pStyle w:val="NormalWeb"/>
        <w:rPr>
          <w:rStyle w:val="Textoennegrita"/>
          <w:rFonts w:ascii="Calibri" w:hAnsi="Calibri" w:cs="Arial"/>
        </w:rPr>
      </w:pPr>
      <w:r>
        <w:rPr>
          <w:rStyle w:val="Textoennegrita"/>
          <w:rFonts w:ascii="Calibri" w:hAnsi="Calibri" w:cs="Arial"/>
        </w:rPr>
        <w:t>Condiciones de situación: CUMPLE</w:t>
      </w:r>
    </w:p>
    <w:p w14:paraId="4518DD9B" w14:textId="6CD1E443" w:rsidR="00C37BDC" w:rsidRDefault="00C37BDC" w:rsidP="00AF10F1">
      <w:pPr>
        <w:pStyle w:val="NormalWeb"/>
        <w:rPr>
          <w:rStyle w:val="Textoennegrita"/>
          <w:rFonts w:ascii="Calibri" w:hAnsi="Calibri" w:cs="Arial"/>
        </w:rPr>
      </w:pPr>
      <w:r>
        <w:rPr>
          <w:rStyle w:val="Textoennegrita"/>
          <w:rFonts w:ascii="Calibri" w:hAnsi="Calibri" w:cs="Arial"/>
        </w:rPr>
        <w:t>Condiciones de construcción: CUMPLE</w:t>
      </w:r>
    </w:p>
    <w:p w14:paraId="193485D7" w14:textId="02997EE5" w:rsidR="00C37BDC" w:rsidRPr="00E608B5" w:rsidRDefault="00C37BDC" w:rsidP="00AF10F1">
      <w:pPr>
        <w:pStyle w:val="NormalWeb"/>
        <w:rPr>
          <w:rStyle w:val="Textoennegrita"/>
          <w:rFonts w:ascii="Calibri" w:hAnsi="Calibri" w:cs="Arial"/>
        </w:rPr>
      </w:pPr>
      <w:r>
        <w:rPr>
          <w:rStyle w:val="Textoennegrita"/>
          <w:rFonts w:ascii="Calibri" w:hAnsi="Calibri" w:cs="Arial"/>
        </w:rPr>
        <w:t>Condiciones de extinción: CUMPLE</w:t>
      </w:r>
    </w:p>
    <w:p w14:paraId="30423EA2" w14:textId="59E7A319" w:rsidR="00AF10F1" w:rsidRDefault="00AF10F1"/>
    <w:p w14:paraId="2668E4D4" w14:textId="211F5E54" w:rsidR="00B610DE" w:rsidRDefault="00B610DE"/>
    <w:p w14:paraId="4B7270AA" w14:textId="6E80F440" w:rsidR="00B610DE" w:rsidRDefault="00B610DE" w:rsidP="00B610DE">
      <w:pPr>
        <w:jc w:val="right"/>
      </w:pPr>
    </w:p>
    <w:sectPr w:rsidR="00B610DE">
      <w:head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D895F" w14:textId="77777777" w:rsidR="004C6AE6" w:rsidRDefault="004C6AE6" w:rsidP="00EE525D">
      <w:r>
        <w:separator/>
      </w:r>
    </w:p>
  </w:endnote>
  <w:endnote w:type="continuationSeparator" w:id="0">
    <w:p w14:paraId="3EA48037" w14:textId="77777777" w:rsidR="004C6AE6" w:rsidRDefault="004C6AE6" w:rsidP="00EE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tifakt Element">
    <w:panose1 w:val="020B0503050000020004"/>
    <w:charset w:val="00"/>
    <w:family w:val="swiss"/>
    <w:pitch w:val="variable"/>
    <w:sig w:usb0="00000207" w:usb1="02000001"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B1B5AC" w14:textId="77777777" w:rsidR="004C6AE6" w:rsidRDefault="004C6AE6" w:rsidP="00EE525D">
      <w:r>
        <w:separator/>
      </w:r>
    </w:p>
  </w:footnote>
  <w:footnote w:type="continuationSeparator" w:id="0">
    <w:p w14:paraId="60E3F4FE" w14:textId="77777777" w:rsidR="004C6AE6" w:rsidRDefault="004C6AE6" w:rsidP="00EE5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290B0" w14:textId="00DBFBF5" w:rsidR="00EE525D" w:rsidRPr="00C37BDC" w:rsidRDefault="00C37BDC">
    <w:pPr>
      <w:pStyle w:val="Encabezado"/>
      <w:rPr>
        <w:rFonts w:ascii="Artifakt Element" w:hAnsi="Artifakt Element" w:cstheme="minorHAnsi"/>
        <w:b/>
        <w:bCs/>
        <w:color w:val="0070C0"/>
        <w:sz w:val="32"/>
        <w:szCs w:val="32"/>
      </w:rPr>
    </w:pPr>
    <w:r w:rsidRPr="00C37BDC">
      <w:rPr>
        <w:rFonts w:ascii="Artifakt Element" w:hAnsi="Artifakt Element" w:cstheme="minorHAnsi"/>
        <w:b/>
        <w:bCs/>
        <w:noProof/>
        <w:color w:val="0070C0"/>
        <w:sz w:val="32"/>
        <w:szCs w:val="32"/>
      </w:rPr>
      <w:t>CONSULTORA COPIME Y CIA</w:t>
    </w:r>
    <w:r w:rsidR="008F645C">
      <w:rPr>
        <w:rFonts w:ascii="Artifakt Element" w:hAnsi="Artifakt Element" w:cstheme="minorHAnsi"/>
        <w:b/>
        <w:bCs/>
        <w:noProof/>
        <w:color w:val="0070C0"/>
        <w:sz w:val="32"/>
        <w:szCs w:val="32"/>
      </w:rPr>
      <w:t xml:space="preserve">                                             </w:t>
    </w:r>
    <w:r w:rsidR="008F645C" w:rsidRPr="008F645C">
      <w:rPr>
        <w:rFonts w:ascii="Artifakt Element" w:hAnsi="Artifakt Element" w:cstheme="minorHAnsi"/>
        <w:b/>
        <w:bCs/>
        <w:noProof/>
        <w:color w:val="0070C0"/>
        <w:sz w:val="16"/>
        <w:szCs w:val="16"/>
      </w:rPr>
      <w:t>ABRIL 2023</w:t>
    </w:r>
  </w:p>
  <w:p w14:paraId="213B517E" w14:textId="265FFA20" w:rsidR="00EE525D" w:rsidRDefault="00000000">
    <w:pPr>
      <w:pStyle w:val="Encabezado"/>
    </w:pPr>
    <w:r>
      <w:pict w14:anchorId="162AE1A7">
        <v:rect id="_x0000_i1025" style="width:441.9pt;height:3pt" o:hralign="center" o:hrstd="t" o:hrnoshade="t" o:hr="t" fillcolor="#002060" stroked="f"/>
      </w:pict>
    </w:r>
  </w:p>
  <w:p w14:paraId="01EA1BFB" w14:textId="77777777" w:rsidR="00EE525D" w:rsidRDefault="00EE525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3A0CBA"/>
    <w:multiLevelType w:val="hybridMultilevel"/>
    <w:tmpl w:val="E2F0A99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652758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F1"/>
    <w:rsid w:val="00027D5E"/>
    <w:rsid w:val="00033CCB"/>
    <w:rsid w:val="00037B67"/>
    <w:rsid w:val="000678EB"/>
    <w:rsid w:val="001638CA"/>
    <w:rsid w:val="001A0188"/>
    <w:rsid w:val="00220E09"/>
    <w:rsid w:val="004755CC"/>
    <w:rsid w:val="004A0785"/>
    <w:rsid w:val="004C6AE6"/>
    <w:rsid w:val="00654102"/>
    <w:rsid w:val="00683527"/>
    <w:rsid w:val="0069744F"/>
    <w:rsid w:val="006B13BC"/>
    <w:rsid w:val="006C29C0"/>
    <w:rsid w:val="006F4E59"/>
    <w:rsid w:val="007A40CA"/>
    <w:rsid w:val="007D4941"/>
    <w:rsid w:val="0081313D"/>
    <w:rsid w:val="008F645C"/>
    <w:rsid w:val="00905C19"/>
    <w:rsid w:val="00AF10F1"/>
    <w:rsid w:val="00B365CF"/>
    <w:rsid w:val="00B610DE"/>
    <w:rsid w:val="00B63DFE"/>
    <w:rsid w:val="00B836AA"/>
    <w:rsid w:val="00C02110"/>
    <w:rsid w:val="00C37BDC"/>
    <w:rsid w:val="00C4585E"/>
    <w:rsid w:val="00CC14CA"/>
    <w:rsid w:val="00CD23F6"/>
    <w:rsid w:val="00D60316"/>
    <w:rsid w:val="00D87AB4"/>
    <w:rsid w:val="00D96522"/>
    <w:rsid w:val="00E30E0F"/>
    <w:rsid w:val="00EE525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1E6BE3"/>
  <w15:chartTrackingRefBased/>
  <w15:docId w15:val="{444398B0-7AC5-4E6D-84C6-4457F125A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10F1"/>
    <w:pPr>
      <w:spacing w:after="0" w:line="240" w:lineRule="auto"/>
    </w:pPr>
    <w:rPr>
      <w:rFonts w:ascii="Symbol" w:eastAsia="Times New Roman" w:hAnsi="Symbol" w:cs="Times New Roman"/>
      <w:sz w:val="20"/>
      <w:szCs w:val="20"/>
      <w:lang w:val="es-ES" w:eastAsia="es-ES"/>
    </w:rPr>
  </w:style>
  <w:style w:type="paragraph" w:styleId="Ttulo2">
    <w:name w:val="heading 2"/>
    <w:basedOn w:val="Normal"/>
    <w:next w:val="Normal"/>
    <w:link w:val="Ttulo2Car"/>
    <w:qFormat/>
    <w:rsid w:val="00AF10F1"/>
    <w:pPr>
      <w:keepNext/>
      <w:autoSpaceDE w:val="0"/>
      <w:autoSpaceDN w:val="0"/>
      <w:adjustRightInd w:val="0"/>
      <w:outlineLvl w:val="1"/>
    </w:pPr>
    <w:rPr>
      <w:rFonts w:ascii="Arial" w:hAnsi="Arial" w:cs="Arial"/>
      <w:b/>
      <w:bCs/>
      <w:sz w:val="22"/>
      <w:szCs w:val="22"/>
    </w:rPr>
  </w:style>
  <w:style w:type="paragraph" w:styleId="Ttulo3">
    <w:name w:val="heading 3"/>
    <w:basedOn w:val="Normal"/>
    <w:next w:val="Normal"/>
    <w:link w:val="Ttulo3Car"/>
    <w:qFormat/>
    <w:rsid w:val="00AF10F1"/>
    <w:pPr>
      <w:keepNext/>
      <w:ind w:left="426"/>
      <w:jc w:val="both"/>
      <w:outlineLvl w:val="2"/>
    </w:pPr>
    <w:rPr>
      <w:rFonts w:ascii="Calibri" w:hAnsi="Calibri"/>
      <w:b/>
      <w:bCs/>
      <w:sz w:val="22"/>
    </w:rPr>
  </w:style>
  <w:style w:type="paragraph" w:styleId="Ttulo4">
    <w:name w:val="heading 4"/>
    <w:basedOn w:val="Normal"/>
    <w:next w:val="Normal"/>
    <w:link w:val="Ttulo4Car"/>
    <w:qFormat/>
    <w:rsid w:val="00AF10F1"/>
    <w:pPr>
      <w:keepNext/>
      <w:pBdr>
        <w:bottom w:val="single" w:sz="4" w:space="1" w:color="auto"/>
      </w:pBdr>
      <w:jc w:val="center"/>
      <w:outlineLvl w:val="3"/>
    </w:pPr>
    <w:rPr>
      <w:rFonts w:ascii="Arial" w:hAnsi="Arial" w:cs="Arial"/>
      <w:b/>
      <w:color w:val="333399"/>
      <w:sz w:val="24"/>
      <w:szCs w:val="24"/>
    </w:rPr>
  </w:style>
  <w:style w:type="paragraph" w:styleId="Ttulo7">
    <w:name w:val="heading 7"/>
    <w:basedOn w:val="Normal"/>
    <w:next w:val="Normal"/>
    <w:link w:val="Ttulo7Car"/>
    <w:qFormat/>
    <w:rsid w:val="00AF10F1"/>
    <w:pPr>
      <w:keepNext/>
      <w:jc w:val="center"/>
      <w:outlineLvl w:val="6"/>
    </w:pPr>
    <w:rPr>
      <w:rFonts w:ascii="Calibri" w:hAnsi="Calibri" w:cs="Arial"/>
      <w:b/>
      <w:bCs/>
      <w:sz w:val="40"/>
    </w:rPr>
  </w:style>
  <w:style w:type="paragraph" w:styleId="Ttulo8">
    <w:name w:val="heading 8"/>
    <w:basedOn w:val="Normal"/>
    <w:next w:val="Normal"/>
    <w:link w:val="Ttulo8Car"/>
    <w:qFormat/>
    <w:rsid w:val="00AF10F1"/>
    <w:pPr>
      <w:keepNext/>
      <w:autoSpaceDE w:val="0"/>
      <w:autoSpaceDN w:val="0"/>
      <w:adjustRightInd w:val="0"/>
      <w:outlineLvl w:val="7"/>
    </w:pPr>
    <w:rPr>
      <w:rFonts w:ascii="Calibri" w:hAnsi="Calibri" w:cs="Arial"/>
      <w:b/>
      <w:bCs/>
      <w:sz w:val="28"/>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F10F1"/>
    <w:rPr>
      <w:rFonts w:ascii="Arial" w:eastAsia="Times New Roman" w:hAnsi="Arial" w:cs="Arial"/>
      <w:b/>
      <w:bCs/>
      <w:lang w:val="es-ES" w:eastAsia="es-ES"/>
    </w:rPr>
  </w:style>
  <w:style w:type="character" w:customStyle="1" w:styleId="Ttulo3Car">
    <w:name w:val="Título 3 Car"/>
    <w:basedOn w:val="Fuentedeprrafopredeter"/>
    <w:link w:val="Ttulo3"/>
    <w:rsid w:val="00AF10F1"/>
    <w:rPr>
      <w:rFonts w:ascii="Calibri" w:eastAsia="Times New Roman" w:hAnsi="Calibri" w:cs="Times New Roman"/>
      <w:b/>
      <w:bCs/>
      <w:szCs w:val="20"/>
      <w:lang w:val="es-ES" w:eastAsia="es-ES"/>
    </w:rPr>
  </w:style>
  <w:style w:type="character" w:customStyle="1" w:styleId="Ttulo4Car">
    <w:name w:val="Título 4 Car"/>
    <w:basedOn w:val="Fuentedeprrafopredeter"/>
    <w:link w:val="Ttulo4"/>
    <w:rsid w:val="00AF10F1"/>
    <w:rPr>
      <w:rFonts w:ascii="Arial" w:eastAsia="Times New Roman" w:hAnsi="Arial" w:cs="Arial"/>
      <w:b/>
      <w:color w:val="333399"/>
      <w:sz w:val="24"/>
      <w:szCs w:val="24"/>
      <w:lang w:val="es-ES" w:eastAsia="es-ES"/>
    </w:rPr>
  </w:style>
  <w:style w:type="character" w:customStyle="1" w:styleId="Ttulo7Car">
    <w:name w:val="Título 7 Car"/>
    <w:basedOn w:val="Fuentedeprrafopredeter"/>
    <w:link w:val="Ttulo7"/>
    <w:rsid w:val="00AF10F1"/>
    <w:rPr>
      <w:rFonts w:ascii="Calibri" w:eastAsia="Times New Roman" w:hAnsi="Calibri" w:cs="Arial"/>
      <w:b/>
      <w:bCs/>
      <w:sz w:val="40"/>
      <w:szCs w:val="20"/>
      <w:lang w:val="es-ES" w:eastAsia="es-ES"/>
    </w:rPr>
  </w:style>
  <w:style w:type="character" w:customStyle="1" w:styleId="Ttulo8Car">
    <w:name w:val="Título 8 Car"/>
    <w:basedOn w:val="Fuentedeprrafopredeter"/>
    <w:link w:val="Ttulo8"/>
    <w:rsid w:val="00AF10F1"/>
    <w:rPr>
      <w:rFonts w:ascii="Calibri" w:eastAsia="Times New Roman" w:hAnsi="Calibri" w:cs="Arial"/>
      <w:b/>
      <w:bCs/>
      <w:sz w:val="28"/>
      <w:lang w:val="es-ES_tradnl" w:eastAsia="es-ES"/>
    </w:rPr>
  </w:style>
  <w:style w:type="paragraph" w:styleId="Textoindependiente3">
    <w:name w:val="Body Text 3"/>
    <w:basedOn w:val="Normal"/>
    <w:link w:val="Textoindependiente3Car"/>
    <w:semiHidden/>
    <w:rsid w:val="00AF10F1"/>
    <w:pPr>
      <w:jc w:val="both"/>
    </w:pPr>
    <w:rPr>
      <w:rFonts w:ascii="Calibri" w:hAnsi="Calibri" w:cs="Arial"/>
      <w:color w:val="000000"/>
      <w:sz w:val="24"/>
      <w:lang w:val="es-ES_tradnl"/>
    </w:rPr>
  </w:style>
  <w:style w:type="character" w:customStyle="1" w:styleId="Textoindependiente3Car">
    <w:name w:val="Texto independiente 3 Car"/>
    <w:basedOn w:val="Fuentedeprrafopredeter"/>
    <w:link w:val="Textoindependiente3"/>
    <w:semiHidden/>
    <w:rsid w:val="00AF10F1"/>
    <w:rPr>
      <w:rFonts w:ascii="Calibri" w:eastAsia="Times New Roman" w:hAnsi="Calibri" w:cs="Arial"/>
      <w:color w:val="000000"/>
      <w:sz w:val="24"/>
      <w:szCs w:val="20"/>
      <w:lang w:val="es-ES_tradnl" w:eastAsia="es-ES"/>
    </w:rPr>
  </w:style>
  <w:style w:type="character" w:styleId="Textoennegrita">
    <w:name w:val="Strong"/>
    <w:basedOn w:val="Fuentedeprrafopredeter"/>
    <w:qFormat/>
    <w:rsid w:val="00AF10F1"/>
    <w:rPr>
      <w:b/>
      <w:bCs/>
    </w:rPr>
  </w:style>
  <w:style w:type="paragraph" w:styleId="NormalWeb">
    <w:name w:val="Normal (Web)"/>
    <w:basedOn w:val="Normal"/>
    <w:semiHidden/>
    <w:rsid w:val="00AF10F1"/>
    <w:pPr>
      <w:spacing w:before="100" w:beforeAutospacing="1" w:after="100" w:afterAutospacing="1"/>
    </w:pPr>
    <w:rPr>
      <w:rFonts w:ascii="Arial Unicode MS" w:eastAsia="Arial Unicode MS" w:hAnsi="Arial Unicode MS" w:cs="Arial Unicode MS"/>
      <w:sz w:val="24"/>
      <w:szCs w:val="24"/>
      <w:lang w:val="es-AR"/>
    </w:rPr>
  </w:style>
  <w:style w:type="paragraph" w:styleId="Encabezado">
    <w:name w:val="header"/>
    <w:basedOn w:val="Normal"/>
    <w:link w:val="EncabezadoCar"/>
    <w:uiPriority w:val="99"/>
    <w:unhideWhenUsed/>
    <w:rsid w:val="00EE525D"/>
    <w:pPr>
      <w:tabs>
        <w:tab w:val="center" w:pos="4419"/>
        <w:tab w:val="right" w:pos="8838"/>
      </w:tabs>
    </w:pPr>
  </w:style>
  <w:style w:type="character" w:customStyle="1" w:styleId="EncabezadoCar">
    <w:name w:val="Encabezado Car"/>
    <w:basedOn w:val="Fuentedeprrafopredeter"/>
    <w:link w:val="Encabezado"/>
    <w:uiPriority w:val="99"/>
    <w:rsid w:val="00EE525D"/>
    <w:rPr>
      <w:rFonts w:ascii="Symbol" w:eastAsia="Times New Roman" w:hAnsi="Symbol" w:cs="Times New Roman"/>
      <w:sz w:val="20"/>
      <w:szCs w:val="20"/>
      <w:lang w:val="es-ES" w:eastAsia="es-ES"/>
    </w:rPr>
  </w:style>
  <w:style w:type="paragraph" w:styleId="Piedepgina">
    <w:name w:val="footer"/>
    <w:basedOn w:val="Normal"/>
    <w:link w:val="PiedepginaCar"/>
    <w:unhideWhenUsed/>
    <w:rsid w:val="00EE525D"/>
    <w:pPr>
      <w:tabs>
        <w:tab w:val="center" w:pos="4419"/>
        <w:tab w:val="right" w:pos="8838"/>
      </w:tabs>
    </w:pPr>
  </w:style>
  <w:style w:type="character" w:customStyle="1" w:styleId="PiedepginaCar">
    <w:name w:val="Pie de página Car"/>
    <w:basedOn w:val="Fuentedeprrafopredeter"/>
    <w:link w:val="Piedepgina"/>
    <w:uiPriority w:val="99"/>
    <w:rsid w:val="00EE525D"/>
    <w:rPr>
      <w:rFonts w:ascii="Symbol" w:eastAsia="Times New Roman" w:hAnsi="Symbol"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093159">
      <w:bodyDiv w:val="1"/>
      <w:marLeft w:val="0"/>
      <w:marRight w:val="0"/>
      <w:marTop w:val="0"/>
      <w:marBottom w:val="0"/>
      <w:divBdr>
        <w:top w:val="none" w:sz="0" w:space="0" w:color="auto"/>
        <w:left w:val="none" w:sz="0" w:space="0" w:color="auto"/>
        <w:bottom w:val="none" w:sz="0" w:space="0" w:color="auto"/>
        <w:right w:val="none" w:sz="0" w:space="0" w:color="auto"/>
      </w:divBdr>
    </w:div>
    <w:div w:id="692656948">
      <w:bodyDiv w:val="1"/>
      <w:marLeft w:val="0"/>
      <w:marRight w:val="0"/>
      <w:marTop w:val="0"/>
      <w:marBottom w:val="0"/>
      <w:divBdr>
        <w:top w:val="none" w:sz="0" w:space="0" w:color="auto"/>
        <w:left w:val="none" w:sz="0" w:space="0" w:color="auto"/>
        <w:bottom w:val="none" w:sz="0" w:space="0" w:color="auto"/>
        <w:right w:val="none" w:sz="0" w:space="0" w:color="auto"/>
      </w:divBdr>
    </w:div>
    <w:div w:id="842859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image" Target="media/image19.emf"/><Relationship Id="rId3" Type="http://schemas.openxmlformats.org/officeDocument/2006/relationships/styles" Target="styles.xml"/><Relationship Id="rId21" Type="http://schemas.openxmlformats.org/officeDocument/2006/relationships/image" Target="media/image14.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image" Target="media/image18.emf"/><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emf"/><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emf"/><Relationship Id="rId28" Type="http://schemas.openxmlformats.org/officeDocument/2006/relationships/header" Target="header1.xml"/><Relationship Id="rId10" Type="http://schemas.openxmlformats.org/officeDocument/2006/relationships/image" Target="media/image3.emf"/><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emf"/><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94F35-5178-49F9-9DA8-1C5D73E3F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12</Pages>
  <Words>963</Words>
  <Characters>5299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Cecotti</dc:creator>
  <cp:keywords/>
  <dc:description/>
  <cp:lastModifiedBy>Daniel Cecotti</cp:lastModifiedBy>
  <cp:revision>3</cp:revision>
  <cp:lastPrinted>2021-04-09T11:05:00Z</cp:lastPrinted>
  <dcterms:created xsi:type="dcterms:W3CDTF">2023-05-23T18:58:00Z</dcterms:created>
  <dcterms:modified xsi:type="dcterms:W3CDTF">2023-05-23T18:59:00Z</dcterms:modified>
</cp:coreProperties>
</file>